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1422ED08" w:rsidR="00F110CD" w:rsidRPr="00AB6B09" w:rsidRDefault="00F110CD" w:rsidP="00F110CD">
      <w:pPr>
        <w:pStyle w:val="Header"/>
        <w:tabs>
          <w:tab w:val="right" w:pos="9639"/>
        </w:tabs>
        <w:rPr>
          <w:bCs/>
          <w:noProof w:val="0"/>
          <w:sz w:val="24"/>
          <w:szCs w:val="24"/>
        </w:rPr>
      </w:pPr>
      <w:bookmarkStart w:id="0" w:name="_Hlk37418177"/>
      <w:r w:rsidRPr="00AB6B09">
        <w:rPr>
          <w:bCs/>
          <w:noProof w:val="0"/>
          <w:sz w:val="24"/>
          <w:szCs w:val="24"/>
        </w:rPr>
        <w:t>3GPP TSG RA</w:t>
      </w:r>
      <w:r w:rsidR="00BA1872" w:rsidRPr="00AB6B09">
        <w:rPr>
          <w:bCs/>
          <w:noProof w:val="0"/>
          <w:sz w:val="24"/>
          <w:szCs w:val="24"/>
        </w:rPr>
        <w:t xml:space="preserve">N WG1 </w:t>
      </w:r>
      <w:r w:rsidR="00B65452" w:rsidRPr="00AB6B09">
        <w:rPr>
          <w:bCs/>
          <w:noProof w:val="0"/>
          <w:sz w:val="24"/>
          <w:szCs w:val="24"/>
        </w:rPr>
        <w:t>#</w:t>
      </w:r>
      <w:r w:rsidR="00191E79" w:rsidRPr="00AB6B09">
        <w:rPr>
          <w:bCs/>
          <w:noProof w:val="0"/>
          <w:sz w:val="24"/>
          <w:szCs w:val="24"/>
        </w:rPr>
        <w:t>10</w:t>
      </w:r>
      <w:r w:rsidR="00266714" w:rsidRPr="00AB6B09">
        <w:rPr>
          <w:bCs/>
          <w:noProof w:val="0"/>
          <w:sz w:val="24"/>
          <w:szCs w:val="24"/>
        </w:rPr>
        <w:t>7</w:t>
      </w:r>
      <w:r w:rsidR="00DE59DD" w:rsidRPr="00AB6B09">
        <w:rPr>
          <w:bCs/>
          <w:noProof w:val="0"/>
          <w:sz w:val="24"/>
          <w:szCs w:val="24"/>
        </w:rPr>
        <w:t>bis</w:t>
      </w:r>
      <w:r w:rsidR="001348FE" w:rsidRPr="00AB6B09">
        <w:rPr>
          <w:bCs/>
          <w:noProof w:val="0"/>
          <w:sz w:val="24"/>
          <w:szCs w:val="24"/>
        </w:rPr>
        <w:tab/>
      </w:r>
      <w:r w:rsidR="00BA1872" w:rsidRPr="00AB6B09">
        <w:rPr>
          <w:bCs/>
          <w:noProof w:val="0"/>
          <w:sz w:val="24"/>
          <w:szCs w:val="24"/>
        </w:rPr>
        <w:t>R1-</w:t>
      </w:r>
      <w:r w:rsidR="00191E79" w:rsidRPr="00D778DC">
        <w:rPr>
          <w:sz w:val="24"/>
          <w:szCs w:val="24"/>
          <w:lang w:val="de-DE"/>
        </w:rPr>
        <w:t>2</w:t>
      </w:r>
      <w:r w:rsidR="00DE59DD" w:rsidRPr="00D778DC">
        <w:rPr>
          <w:sz w:val="24"/>
          <w:szCs w:val="24"/>
          <w:lang w:val="de-DE"/>
        </w:rPr>
        <w:t>2</w:t>
      </w:r>
      <w:r w:rsidR="00DB7034" w:rsidRPr="00D778DC">
        <w:rPr>
          <w:sz w:val="24"/>
          <w:szCs w:val="24"/>
          <w:lang w:val="de-DE"/>
        </w:rPr>
        <w:t>00622</w:t>
      </w:r>
    </w:p>
    <w:bookmarkEnd w:id="0"/>
    <w:p w14:paraId="6003ECB7" w14:textId="77777777" w:rsidR="00DE59DD" w:rsidRDefault="00DE59DD" w:rsidP="00DE59DD">
      <w:pPr>
        <w:pStyle w:val="Header"/>
        <w:rPr>
          <w:bCs/>
          <w:noProof w:val="0"/>
          <w:sz w:val="24"/>
          <w:szCs w:val="24"/>
        </w:rPr>
      </w:pPr>
      <w:r w:rsidRPr="002778BD">
        <w:rPr>
          <w:bCs/>
          <w:noProof w:val="0"/>
          <w:sz w:val="24"/>
          <w:szCs w:val="24"/>
        </w:rPr>
        <w:t>e-Meeting,</w:t>
      </w:r>
      <w:r>
        <w:rPr>
          <w:bCs/>
          <w:noProof w:val="0"/>
          <w:sz w:val="24"/>
          <w:szCs w:val="24"/>
        </w:rPr>
        <w:t xml:space="preserve"> 17 – 25 January</w:t>
      </w:r>
      <w:r w:rsidRPr="002778BD">
        <w:rPr>
          <w:bCs/>
          <w:noProof w:val="0"/>
          <w:sz w:val="24"/>
          <w:szCs w:val="24"/>
        </w:rPr>
        <w:t>, 202</w:t>
      </w:r>
      <w:r>
        <w:rPr>
          <w:bCs/>
          <w:noProof w:val="0"/>
          <w:sz w:val="24"/>
          <w:szCs w:val="24"/>
        </w:rPr>
        <w:t>2</w:t>
      </w:r>
    </w:p>
    <w:p w14:paraId="2CFE1919" w14:textId="77777777" w:rsidR="00850D96" w:rsidRPr="00850D96" w:rsidRDefault="00850D96" w:rsidP="00CA26CE">
      <w:pPr>
        <w:pStyle w:val="Header"/>
        <w:rPr>
          <w:bCs/>
          <w:noProof w:val="0"/>
          <w:sz w:val="24"/>
          <w:lang w:val="en-GB" w:eastAsia="ja-JP"/>
        </w:rPr>
      </w:pPr>
    </w:p>
    <w:p w14:paraId="30E02941" w14:textId="6D4366A8"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0E5D99">
        <w:rPr>
          <w:rFonts w:cs="Arial"/>
          <w:b/>
          <w:bCs/>
          <w:sz w:val="24"/>
          <w:szCs w:val="24"/>
        </w:rPr>
        <w:t>1</w:t>
      </w:r>
      <w:r w:rsidR="00DE59DD">
        <w:rPr>
          <w:rFonts w:cs="Arial"/>
          <w:b/>
          <w:bCs/>
          <w:sz w:val="24"/>
          <w:szCs w:val="24"/>
        </w:rPr>
        <w:t>6</w:t>
      </w:r>
      <w:r w:rsidR="000E5D99">
        <w:rPr>
          <w:rFonts w:cs="Arial"/>
          <w:b/>
          <w:bCs/>
          <w:sz w:val="24"/>
          <w:szCs w:val="24"/>
        </w:rPr>
        <w:t>.</w:t>
      </w:r>
      <w:r w:rsidR="00DB7034">
        <w:rPr>
          <w:rFonts w:cs="Arial"/>
          <w:b/>
          <w:bCs/>
          <w:sz w:val="24"/>
          <w:szCs w:val="24"/>
        </w:rPr>
        <w:t>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283F8F7"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00E31BBB" w:rsidRPr="006F18FD">
        <w:rPr>
          <w:rFonts w:ascii="Arial" w:hAnsi="Arial" w:cs="Arial"/>
          <w:b/>
          <w:bCs/>
          <w:sz w:val="24"/>
        </w:rPr>
        <w:t>further</w:t>
      </w:r>
      <w:r w:rsidR="00E31BBB">
        <w:rPr>
          <w:rFonts w:ascii="Arial" w:hAnsi="Arial" w:cs="Arial"/>
          <w:b/>
          <w:bCs/>
          <w:sz w:val="24"/>
        </w:rPr>
        <w:t xml:space="preserve"> </w:t>
      </w:r>
      <w:r w:rsidR="00E31BBB" w:rsidRPr="006F18FD">
        <w:rPr>
          <w:rFonts w:ascii="Arial" w:hAnsi="Arial" w:cs="Arial"/>
          <w:b/>
          <w:bCs/>
          <w:sz w:val="24"/>
        </w:rPr>
        <w:t>enhancements</w:t>
      </w:r>
      <w:r w:rsidR="00E31BBB">
        <w:rPr>
          <w:rFonts w:ascii="Arial" w:hAnsi="Arial" w:cs="Arial"/>
          <w:b/>
          <w:bCs/>
          <w:sz w:val="24"/>
        </w:rPr>
        <w:t xml:space="preserve"> </w:t>
      </w:r>
      <w:r w:rsidR="00E31BBB" w:rsidRPr="006F18FD">
        <w:rPr>
          <w:rFonts w:ascii="Arial" w:hAnsi="Arial" w:cs="Arial"/>
          <w:b/>
          <w:bCs/>
          <w:sz w:val="24"/>
        </w:rPr>
        <w:t>on</w:t>
      </w:r>
      <w:r w:rsidR="00E31BBB">
        <w:rPr>
          <w:rFonts w:ascii="Arial" w:hAnsi="Arial" w:cs="Arial"/>
          <w:b/>
          <w:bCs/>
          <w:sz w:val="24"/>
        </w:rPr>
        <w:t xml:space="preserve"> </w:t>
      </w:r>
      <w:r w:rsidR="00E31BBB" w:rsidRPr="006F18FD">
        <w:rPr>
          <w:rFonts w:ascii="Arial" w:hAnsi="Arial" w:cs="Arial"/>
          <w:b/>
          <w:bCs/>
          <w:sz w:val="24"/>
        </w:rPr>
        <w:t>NR-MIMO</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0011A9AF" w:rsidR="00056BDE" w:rsidRPr="00056BDE" w:rsidRDefault="00266714" w:rsidP="00056BDE">
      <w:r>
        <w:t>In RAN1#10</w:t>
      </w:r>
      <w:r w:rsidR="00DE59DD">
        <w:t>7</w:t>
      </w:r>
      <w:r>
        <w:t xml:space="preserve">-e the baseline </w:t>
      </w:r>
      <w:r w:rsidR="00DE59DD">
        <w:t xml:space="preserve">for </w:t>
      </w:r>
      <w:r>
        <w:t>UE features</w:t>
      </w:r>
      <w:r w:rsidR="00DE59DD">
        <w:t xml:space="preserve"> has been further refined</w:t>
      </w:r>
      <w:r w:rsidR="00096B25">
        <w:t xml:space="preserve"> [1, 2]</w:t>
      </w:r>
      <w:r w:rsidR="006C27C9">
        <w:t xml:space="preserve">. In this contribution we present our views on the UE features for </w:t>
      </w:r>
      <w:r w:rsidR="00E31BBB" w:rsidRPr="00E31BBB">
        <w:t>further enhancements on NR-MIMO</w:t>
      </w:r>
      <w:r w:rsidR="006C27C9">
        <w:t xml:space="preserve">. </w:t>
      </w:r>
    </w:p>
    <w:p w14:paraId="71230483" w14:textId="6E9F24A0" w:rsidR="00305297" w:rsidRDefault="007820D0" w:rsidP="00A23DCA">
      <w:pPr>
        <w:pStyle w:val="Heading1"/>
      </w:pPr>
      <w:bookmarkStart w:id="1" w:name="_Hlk510705081"/>
      <w:r>
        <w:t>Discussion</w:t>
      </w:r>
      <w:r w:rsidR="00E31BBB">
        <w:t xml:space="preserve"> on unified TCI framework</w:t>
      </w:r>
    </w:p>
    <w:p w14:paraId="5F82E2EE" w14:textId="3CC7312C" w:rsidR="00E31BBB" w:rsidRDefault="00E31BBB" w:rsidP="001F201D">
      <w:r>
        <w:t>One major controversial point on FeMIMO UE features is the arrangement of FGs related to unified TCI framework. While RAN1#107-e managed to agree on a few components that are supposed to be mapped to one or more FGs, there is no agreement on the baseline structure of such FGs.</w:t>
      </w:r>
      <w:r w:rsidR="003001D4">
        <w:t xml:space="preserve"> The following agreement has been reached on the components of unified TCI states:</w:t>
      </w:r>
    </w:p>
    <w:p w14:paraId="32C3FB6C" w14:textId="77777777" w:rsidR="003001D4" w:rsidRPr="00A32C94" w:rsidRDefault="003001D4" w:rsidP="003001D4">
      <w:pPr>
        <w:pStyle w:val="maintext"/>
        <w:ind w:firstLineChars="90" w:firstLine="180"/>
        <w:rPr>
          <w:rFonts w:ascii="Calibri" w:hAnsi="Calibri" w:cs="Arial"/>
          <w:b/>
          <w:color w:val="000000"/>
        </w:rPr>
      </w:pPr>
      <w:r w:rsidRPr="007F4FE0">
        <w:rPr>
          <w:rFonts w:ascii="Calibri" w:hAnsi="Calibri" w:cs="Arial"/>
          <w:b/>
          <w:color w:val="000000"/>
          <w:highlight w:val="green"/>
        </w:rPr>
        <w:t>Agreement:</w:t>
      </w:r>
      <w:r w:rsidRPr="00A32C94">
        <w:rPr>
          <w:rFonts w:ascii="Calibri" w:hAnsi="Calibri" w:cs="Arial"/>
          <w:b/>
          <w:color w:val="000000"/>
        </w:rPr>
        <w:t xml:space="preserve"> </w:t>
      </w:r>
    </w:p>
    <w:p w14:paraId="23913FCB" w14:textId="77777777" w:rsidR="003001D4" w:rsidRDefault="003001D4" w:rsidP="004B2C92">
      <w:pPr>
        <w:numPr>
          <w:ilvl w:val="0"/>
          <w:numId w:val="5"/>
        </w:numPr>
        <w:overflowPunct/>
        <w:autoSpaceDE/>
        <w:autoSpaceDN/>
        <w:adjustRightInd/>
        <w:spacing w:before="60" w:after="120"/>
        <w:textAlignment w:val="auto"/>
        <w:rPr>
          <w:rFonts w:ascii="Calibri" w:hAnsi="Calibri" w:cs="Calibri"/>
        </w:rPr>
      </w:pPr>
      <w:r>
        <w:rPr>
          <w:rFonts w:ascii="Calibri" w:hAnsi="Calibri" w:cs="Calibri"/>
        </w:rPr>
        <w:t xml:space="preserve">The following are the </w:t>
      </w:r>
      <w:bookmarkStart w:id="2" w:name="_Hlk88173311"/>
      <w:r>
        <w:rPr>
          <w:rFonts w:ascii="Calibri" w:hAnsi="Calibri" w:cs="Calibri"/>
        </w:rPr>
        <w:t>components of the feature</w:t>
      </w:r>
      <w:r w:rsidRPr="00781129">
        <w:rPr>
          <w:rFonts w:ascii="Calibri" w:hAnsi="Calibri" w:cs="Calibri"/>
          <w:sz w:val="28"/>
        </w:rPr>
        <w:t xml:space="preserve"> </w:t>
      </w:r>
      <w:r>
        <w:rPr>
          <w:rFonts w:ascii="Calibri" w:hAnsi="Calibri" w:cs="Calibri"/>
        </w:rPr>
        <w:t>“joint TCI for intra-cell operation”</w:t>
      </w:r>
      <w:bookmarkEnd w:id="2"/>
    </w:p>
    <w:p w14:paraId="16491542" w14:textId="77777777" w:rsidR="003001D4" w:rsidRDefault="003001D4" w:rsidP="004B2C92">
      <w:pPr>
        <w:numPr>
          <w:ilvl w:val="0"/>
          <w:numId w:val="6"/>
        </w:numPr>
        <w:overflowPunct/>
        <w:autoSpaceDE/>
        <w:autoSpaceDN/>
        <w:adjustRightInd/>
        <w:snapToGrid w:val="0"/>
        <w:spacing w:before="60" w:after="120"/>
        <w:jc w:val="both"/>
        <w:textAlignment w:val="auto"/>
        <w:rPr>
          <w:rFonts w:ascii="Calibri" w:hAnsi="Calibri" w:cs="Calibri"/>
          <w:color w:val="000000"/>
        </w:rPr>
      </w:pPr>
      <w:r w:rsidRPr="18FE6B57">
        <w:rPr>
          <w:rFonts w:ascii="Calibri" w:hAnsi="Calibri" w:cs="Calibri"/>
          <w:color w:val="000000" w:themeColor="text1"/>
        </w:rPr>
        <w:t>Joint DL/UL TCI update with their components</w:t>
      </w:r>
      <w:r w:rsidRPr="18FE6B57">
        <w:rPr>
          <w:rFonts w:ascii="Calibri" w:hAnsi="Calibri" w:cs="Calibri"/>
          <w:color w:val="FF0000"/>
        </w:rPr>
        <w:t>:</w:t>
      </w:r>
      <w:r w:rsidRPr="18FE6B57">
        <w:rPr>
          <w:rFonts w:ascii="Calibri" w:hAnsi="Calibri" w:cs="Calibri"/>
          <w:color w:val="000000" w:themeColor="text1"/>
        </w:rPr>
        <w:t xml:space="preserve"> (configuration mechanism, </w:t>
      </w:r>
      <w:r w:rsidRPr="18FE6B57">
        <w:rPr>
          <w:rFonts w:ascii="Calibri" w:hAnsi="Calibri" w:cs="Calibri"/>
          <w:color w:val="FF0000"/>
          <w:highlight w:val="yellow"/>
        </w:rPr>
        <w:t>[</w:t>
      </w:r>
      <w:r w:rsidRPr="18FE6B57">
        <w:rPr>
          <w:rFonts w:ascii="Calibri" w:hAnsi="Calibri" w:cs="Calibri"/>
          <w:color w:val="000000" w:themeColor="text1"/>
          <w:highlight w:val="yellow"/>
        </w:rPr>
        <w:t>QCL rules,</w:t>
      </w:r>
      <w:r w:rsidRPr="18FE6B57">
        <w:rPr>
          <w:rFonts w:ascii="Calibri" w:hAnsi="Calibri" w:cs="Calibri"/>
          <w:color w:val="FF0000"/>
          <w:highlight w:val="yellow"/>
        </w:rPr>
        <w:t>]</w:t>
      </w:r>
      <w:r w:rsidRPr="18FE6B57">
        <w:rPr>
          <w:rFonts w:ascii="Calibri" w:hAnsi="Calibri" w:cs="Calibri"/>
          <w:color w:val="000000" w:themeColor="text1"/>
        </w:rPr>
        <w:t xml:space="preserve"> applicable source and target signals</w:t>
      </w:r>
      <w:r w:rsidRPr="18FE6B57">
        <w:rPr>
          <w:rFonts w:ascii="Calibri" w:hAnsi="Calibri" w:cs="Calibri"/>
          <w:color w:val="FF0000"/>
        </w:rPr>
        <w:t>,</w:t>
      </w:r>
      <w:r w:rsidRPr="18FE6B57">
        <w:rPr>
          <w:rFonts w:ascii="Calibri" w:hAnsi="Calibri" w:cs="Calibri"/>
          <w:color w:val="FF0000"/>
          <w:highlight w:val="yellow"/>
        </w:rPr>
        <w:t xml:space="preserve"> MAC-CE -based TCI]</w:t>
      </w:r>
      <w:r w:rsidRPr="18FE6B57">
        <w:rPr>
          <w:rFonts w:ascii="Calibri" w:hAnsi="Calibri" w:cs="Calibri"/>
          <w:color w:val="FF0000"/>
        </w:rPr>
        <w:t xml:space="preserve"> </w:t>
      </w:r>
      <w:r w:rsidRPr="18FE6B57">
        <w:rPr>
          <w:rFonts w:ascii="Calibri" w:hAnsi="Calibri" w:cs="Calibri"/>
          <w:color w:val="000000" w:themeColor="text1"/>
        </w:rPr>
        <w:t xml:space="preserve"> </w:t>
      </w:r>
      <w:r w:rsidRPr="18FE6B57">
        <w:rPr>
          <w:rFonts w:ascii="Calibri" w:hAnsi="Calibri" w:cs="Calibri"/>
          <w:color w:val="7030A0"/>
        </w:rPr>
        <w:t xml:space="preserve">activation </w:t>
      </w:r>
      <w:r w:rsidRPr="18FE6B57">
        <w:rPr>
          <w:rFonts w:ascii="Calibri" w:hAnsi="Calibri" w:cs="Calibri"/>
          <w:strike/>
          <w:color w:val="7030A0"/>
        </w:rPr>
        <w:t>assignment</w:t>
      </w:r>
      <w:r w:rsidRPr="18FE6B57">
        <w:rPr>
          <w:rFonts w:ascii="Calibri" w:hAnsi="Calibri" w:cs="Calibri"/>
          <w:color w:val="000000" w:themeColor="text1"/>
        </w:rPr>
        <w:t xml:space="preserve">) </w:t>
      </w:r>
    </w:p>
    <w:p w14:paraId="0CC13589" w14:textId="77777777" w:rsidR="003001D4" w:rsidRDefault="003001D4" w:rsidP="004B2C92">
      <w:pPr>
        <w:numPr>
          <w:ilvl w:val="0"/>
          <w:numId w:val="6"/>
        </w:numPr>
        <w:overflowPunct/>
        <w:autoSpaceDE/>
        <w:autoSpaceDN/>
        <w:adjustRightInd/>
        <w:snapToGrid w:val="0"/>
        <w:spacing w:before="60" w:after="120"/>
        <w:jc w:val="both"/>
        <w:textAlignment w:val="auto"/>
        <w:rPr>
          <w:rFonts w:ascii="Calibri" w:hAnsi="Calibri" w:cs="Calibri"/>
          <w:color w:val="000000"/>
        </w:rPr>
      </w:pPr>
      <w:r>
        <w:rPr>
          <w:rFonts w:ascii="Calibri" w:hAnsi="Calibri" w:cs="Calibri"/>
          <w:color w:val="000000"/>
        </w:rPr>
        <w:t xml:space="preserve">Common </w:t>
      </w:r>
      <w:r w:rsidRPr="009D3165">
        <w:rPr>
          <w:rFonts w:ascii="Calibri" w:hAnsi="Calibri" w:cs="Calibri"/>
          <w:strike/>
          <w:color w:val="7030A0"/>
        </w:rPr>
        <w:t>cross</w:t>
      </w:r>
      <w:r w:rsidRPr="009D3165">
        <w:rPr>
          <w:rFonts w:ascii="Calibri" w:hAnsi="Calibri" w:cs="Calibri"/>
          <w:color w:val="7030A0"/>
        </w:rPr>
        <w:t xml:space="preserve"> multi</w:t>
      </w:r>
      <w:r>
        <w:rPr>
          <w:rFonts w:ascii="Calibri" w:hAnsi="Calibri" w:cs="Calibri"/>
          <w:color w:val="000000"/>
        </w:rPr>
        <w:t xml:space="preserve">-CC TCI update and activation </w:t>
      </w:r>
      <w:r w:rsidRPr="005D4AFF">
        <w:rPr>
          <w:rFonts w:ascii="Calibri" w:hAnsi="Calibri" w:cs="Calibri"/>
          <w:strike/>
          <w:color w:val="FF0000"/>
          <w:highlight w:val="yellow"/>
        </w:rPr>
        <w:t>(involving RRC common TCI state pool)</w:t>
      </w:r>
    </w:p>
    <w:p w14:paraId="6B2F70DB" w14:textId="77777777" w:rsidR="003001D4" w:rsidRPr="00615722" w:rsidRDefault="003001D4" w:rsidP="004B2C92">
      <w:pPr>
        <w:numPr>
          <w:ilvl w:val="0"/>
          <w:numId w:val="6"/>
        </w:numPr>
        <w:overflowPunct/>
        <w:autoSpaceDE/>
        <w:autoSpaceDN/>
        <w:adjustRightInd/>
        <w:snapToGrid w:val="0"/>
        <w:spacing w:before="60" w:after="120"/>
        <w:jc w:val="both"/>
        <w:textAlignment w:val="auto"/>
        <w:rPr>
          <w:rFonts w:ascii="Calibri" w:hAnsi="Calibri" w:cs="Calibri"/>
          <w:color w:val="000000"/>
        </w:rPr>
      </w:pPr>
      <w:r w:rsidRPr="18FE6B57">
        <w:rPr>
          <w:rFonts w:ascii="Calibri" w:hAnsi="Calibri" w:cs="Calibri"/>
          <w:color w:val="000000" w:themeColor="text1"/>
        </w:rPr>
        <w:t xml:space="preserve">Association between TCI state and UL PC settings except for PL RS </w:t>
      </w:r>
      <w:r w:rsidRPr="18FE6B57">
        <w:rPr>
          <w:rFonts w:ascii="Calibri" w:hAnsi="Calibri" w:cs="Calibri"/>
          <w:color w:val="000000" w:themeColor="text1"/>
          <w:highlight w:val="yellow"/>
        </w:rPr>
        <w:t>[for PUCCH, PUSCH, and SRS]</w:t>
      </w:r>
      <w:r w:rsidRPr="18FE6B57">
        <w:rPr>
          <w:rFonts w:ascii="Calibri" w:hAnsi="Calibri" w:cs="Calibri"/>
          <w:color w:val="000000" w:themeColor="text1"/>
        </w:rPr>
        <w:t xml:space="preserve"> </w:t>
      </w:r>
    </w:p>
    <w:p w14:paraId="16096238" w14:textId="77777777" w:rsidR="003001D4" w:rsidRPr="00615722" w:rsidRDefault="003001D4" w:rsidP="004B2C92">
      <w:pPr>
        <w:numPr>
          <w:ilvl w:val="0"/>
          <w:numId w:val="6"/>
        </w:numPr>
        <w:overflowPunct/>
        <w:autoSpaceDE/>
        <w:autoSpaceDN/>
        <w:adjustRightInd/>
        <w:snapToGrid w:val="0"/>
        <w:spacing w:before="60" w:after="120"/>
        <w:jc w:val="both"/>
        <w:textAlignment w:val="auto"/>
        <w:rPr>
          <w:rFonts w:ascii="Calibri" w:hAnsi="Calibri" w:cs="Calibri"/>
          <w:color w:val="000000"/>
        </w:rPr>
      </w:pPr>
      <w:r w:rsidRPr="00615722">
        <w:rPr>
          <w:rFonts w:ascii="Calibri" w:hAnsi="Calibri" w:cs="Calibri"/>
          <w:color w:val="000000"/>
        </w:rPr>
        <w:t xml:space="preserve">Beam misalignment between the DL source RS in the TCI state to provide spatial relation indication and the PL-RS </w:t>
      </w:r>
    </w:p>
    <w:p w14:paraId="0109BE1D" w14:textId="77777777" w:rsidR="003001D4" w:rsidRPr="009D3165" w:rsidRDefault="003001D4" w:rsidP="004B2C92">
      <w:pPr>
        <w:numPr>
          <w:ilvl w:val="0"/>
          <w:numId w:val="6"/>
        </w:numPr>
        <w:overflowPunct/>
        <w:autoSpaceDE/>
        <w:autoSpaceDN/>
        <w:adjustRightInd/>
        <w:snapToGrid w:val="0"/>
        <w:spacing w:before="60" w:after="120"/>
        <w:jc w:val="both"/>
        <w:textAlignment w:val="auto"/>
        <w:rPr>
          <w:rFonts w:ascii="Calibri" w:hAnsi="Calibri" w:cs="Calibri"/>
          <w:color w:val="000000"/>
          <w:highlight w:val="yellow"/>
        </w:rPr>
      </w:pPr>
      <w:r w:rsidRPr="18FE6B57">
        <w:rPr>
          <w:rFonts w:ascii="Calibri" w:hAnsi="Calibri" w:cs="Calibri"/>
          <w:color w:val="000000" w:themeColor="text1"/>
          <w:highlight w:val="yellow"/>
        </w:rPr>
        <w:t>[MAC-CE+DCI-based TCI state indication (including TCI state activation, use of DCI formats 1_1/1_2 with and without DL assignment)]</w:t>
      </w:r>
    </w:p>
    <w:p w14:paraId="6DCF01C0" w14:textId="77777777" w:rsidR="003001D4" w:rsidRPr="009D3165" w:rsidRDefault="003001D4" w:rsidP="004B2C92">
      <w:pPr>
        <w:numPr>
          <w:ilvl w:val="0"/>
          <w:numId w:val="6"/>
        </w:numPr>
        <w:overflowPunct/>
        <w:autoSpaceDE/>
        <w:autoSpaceDN/>
        <w:adjustRightInd/>
        <w:snapToGrid w:val="0"/>
        <w:spacing w:before="60" w:after="120"/>
        <w:jc w:val="both"/>
        <w:textAlignment w:val="auto"/>
        <w:rPr>
          <w:rFonts w:ascii="Calibri" w:hAnsi="Calibri" w:cs="Calibri"/>
          <w:color w:val="000000"/>
          <w:highlight w:val="yellow"/>
        </w:rPr>
      </w:pPr>
      <w:r w:rsidRPr="009D3165">
        <w:rPr>
          <w:rFonts w:ascii="Calibri" w:hAnsi="Calibri" w:cs="Calibri"/>
          <w:color w:val="FF0000"/>
          <w:highlight w:val="yellow"/>
        </w:rPr>
        <w:t>[</w:t>
      </w:r>
      <w:r w:rsidRPr="009D3165">
        <w:rPr>
          <w:rFonts w:ascii="Calibri" w:hAnsi="Calibri" w:cs="Calibri"/>
          <w:color w:val="000000"/>
          <w:highlight w:val="yellow"/>
        </w:rPr>
        <w:t>TCI states pool for configured reference BWP/CC shared by a set of BWP/CC</w:t>
      </w:r>
      <w:r w:rsidRPr="009D3165">
        <w:rPr>
          <w:rFonts w:ascii="Calibri" w:hAnsi="Calibri" w:cs="Calibri"/>
          <w:color w:val="FF0000"/>
          <w:highlight w:val="yellow"/>
        </w:rPr>
        <w:t>]</w:t>
      </w:r>
    </w:p>
    <w:p w14:paraId="39830AD4" w14:textId="77777777" w:rsidR="003001D4" w:rsidRPr="009D3165" w:rsidRDefault="003001D4" w:rsidP="004B2C92">
      <w:pPr>
        <w:numPr>
          <w:ilvl w:val="0"/>
          <w:numId w:val="6"/>
        </w:numPr>
        <w:overflowPunct/>
        <w:autoSpaceDE/>
        <w:autoSpaceDN/>
        <w:adjustRightInd/>
        <w:snapToGrid w:val="0"/>
        <w:spacing w:before="60" w:after="120"/>
        <w:jc w:val="both"/>
        <w:textAlignment w:val="auto"/>
        <w:rPr>
          <w:rFonts w:ascii="Calibri" w:hAnsi="Calibri" w:cs="Calibri"/>
          <w:color w:val="FF0000"/>
          <w:highlight w:val="yellow"/>
        </w:rPr>
      </w:pPr>
      <w:r w:rsidRPr="009D3165">
        <w:rPr>
          <w:rFonts w:ascii="Calibri" w:hAnsi="Calibri" w:cs="Calibri"/>
          <w:color w:val="FF0000"/>
          <w:highlight w:val="yellow"/>
        </w:rPr>
        <w:t>[Maximum number of CCs configured with BFR]</w:t>
      </w:r>
    </w:p>
    <w:p w14:paraId="73433191" w14:textId="77777777" w:rsidR="003001D4" w:rsidRPr="00945454" w:rsidRDefault="003001D4" w:rsidP="004B2C92">
      <w:pPr>
        <w:numPr>
          <w:ilvl w:val="0"/>
          <w:numId w:val="6"/>
        </w:numPr>
        <w:overflowPunct/>
        <w:autoSpaceDE/>
        <w:autoSpaceDN/>
        <w:adjustRightInd/>
        <w:snapToGrid w:val="0"/>
        <w:spacing w:before="60" w:after="120"/>
        <w:jc w:val="both"/>
        <w:textAlignment w:val="auto"/>
        <w:rPr>
          <w:rFonts w:ascii="Calibri" w:hAnsi="Calibri" w:cs="Calibri"/>
          <w:color w:val="FF0000"/>
          <w:highlight w:val="yellow"/>
        </w:rPr>
      </w:pPr>
      <w:r w:rsidRPr="00945454">
        <w:rPr>
          <w:rFonts w:ascii="Calibri" w:eastAsia="Malgun Gothic" w:hAnsi="Calibri" w:cs="Arial"/>
          <w:bCs/>
          <w:color w:val="FF0000"/>
          <w:highlight w:val="yellow"/>
          <w:lang w:eastAsia="ko-KR"/>
        </w:rPr>
        <w:t>[R17 mechanism</w:t>
      </w:r>
      <w:r>
        <w:rPr>
          <w:rFonts w:ascii="Calibri" w:eastAsia="Malgun Gothic" w:hAnsi="Calibri" w:cs="Arial"/>
          <w:bCs/>
          <w:color w:val="FF0000"/>
          <w:highlight w:val="yellow"/>
          <w:lang w:eastAsia="ko-KR"/>
        </w:rPr>
        <w:t xml:space="preserve"> </w:t>
      </w:r>
      <w:r>
        <w:rPr>
          <w:rFonts w:ascii="Calibri" w:eastAsia="Malgun Gothic" w:hAnsi="Calibri" w:cs="Arial"/>
          <w:bCs/>
          <w:color w:val="7030A0"/>
          <w:highlight w:val="yellow"/>
          <w:lang w:eastAsia="ko-KR"/>
        </w:rPr>
        <w:t>reusing</w:t>
      </w:r>
      <w:r w:rsidRPr="00945454">
        <w:rPr>
          <w:rFonts w:ascii="Calibri" w:eastAsia="Malgun Gothic" w:hAnsi="Calibri" w:cs="Arial"/>
          <w:bCs/>
          <w:color w:val="FF0000"/>
          <w:highlight w:val="yellow"/>
          <w:lang w:eastAsia="ko-KR"/>
        </w:rPr>
        <w:t xml:space="preserve"> R15/16 signalling to indicate R17 TCI for individual DL channel/RS that can</w:t>
      </w:r>
      <w:r>
        <w:rPr>
          <w:rFonts w:ascii="Calibri" w:eastAsia="Malgun Gothic" w:hAnsi="Calibri" w:cs="Arial"/>
          <w:bCs/>
          <w:color w:val="7030A0"/>
          <w:highlight w:val="yellow"/>
          <w:lang w:eastAsia="ko-KR"/>
        </w:rPr>
        <w:t>not</w:t>
      </w:r>
      <w:r w:rsidRPr="00945454">
        <w:rPr>
          <w:rFonts w:ascii="Calibri" w:eastAsia="Malgun Gothic" w:hAnsi="Calibri" w:cs="Arial"/>
          <w:bCs/>
          <w:color w:val="FF0000"/>
          <w:highlight w:val="yellow"/>
          <w:lang w:eastAsia="ko-KR"/>
        </w:rPr>
        <w:t xml:space="preserve"> share the same unified TCI as UE-dedicated PDCCH/PDSCH]</w:t>
      </w:r>
    </w:p>
    <w:p w14:paraId="73D17D9C" w14:textId="77777777" w:rsidR="003001D4" w:rsidRPr="00945454" w:rsidRDefault="003001D4" w:rsidP="004B2C92">
      <w:pPr>
        <w:numPr>
          <w:ilvl w:val="0"/>
          <w:numId w:val="6"/>
        </w:numPr>
        <w:overflowPunct/>
        <w:autoSpaceDE/>
        <w:autoSpaceDN/>
        <w:adjustRightInd/>
        <w:snapToGrid w:val="0"/>
        <w:spacing w:before="60" w:after="120"/>
        <w:jc w:val="both"/>
        <w:textAlignment w:val="auto"/>
        <w:rPr>
          <w:rFonts w:ascii="Calibri" w:hAnsi="Calibri" w:cs="Calibri"/>
          <w:color w:val="FF0000"/>
          <w:highlight w:val="yellow"/>
        </w:rPr>
      </w:pPr>
      <w:r w:rsidRPr="00945454">
        <w:rPr>
          <w:rFonts w:ascii="Calibri" w:eastAsia="Malgun Gothic" w:hAnsi="Calibri" w:cs="Arial"/>
          <w:bCs/>
          <w:color w:val="FF0000"/>
          <w:highlight w:val="yellow"/>
          <w:lang w:eastAsia="ko-KR"/>
        </w:rPr>
        <w:t>[Configuration of both R17 TCI and R15/16 TCI and spatial relation]</w:t>
      </w:r>
    </w:p>
    <w:p w14:paraId="46CCC647" w14:textId="77777777" w:rsidR="003001D4" w:rsidRPr="009D3165" w:rsidRDefault="003001D4" w:rsidP="004B2C92">
      <w:pPr>
        <w:numPr>
          <w:ilvl w:val="0"/>
          <w:numId w:val="6"/>
        </w:numPr>
        <w:overflowPunct/>
        <w:autoSpaceDE/>
        <w:autoSpaceDN/>
        <w:adjustRightInd/>
        <w:snapToGrid w:val="0"/>
        <w:spacing w:before="60" w:after="120"/>
        <w:jc w:val="both"/>
        <w:textAlignment w:val="auto"/>
        <w:rPr>
          <w:rFonts w:ascii="Calibri" w:hAnsi="Calibri" w:cs="Calibri"/>
          <w:color w:val="000000"/>
        </w:rPr>
      </w:pPr>
      <w:r w:rsidRPr="009D3165">
        <w:rPr>
          <w:rFonts w:ascii="Calibri" w:hAnsi="Calibri" w:cs="Calibri"/>
          <w:color w:val="000000"/>
        </w:rPr>
        <w:t>The maximum number of configured joint TCI state pools across all BWPs and all CCs in a band</w:t>
      </w:r>
    </w:p>
    <w:p w14:paraId="38DF6E55" w14:textId="77777777" w:rsidR="003001D4" w:rsidRPr="00351A89" w:rsidRDefault="003001D4" w:rsidP="004B2C92">
      <w:pPr>
        <w:numPr>
          <w:ilvl w:val="0"/>
          <w:numId w:val="6"/>
        </w:numPr>
        <w:overflowPunct/>
        <w:autoSpaceDE/>
        <w:autoSpaceDN/>
        <w:adjustRightInd/>
        <w:snapToGrid w:val="0"/>
        <w:spacing w:before="60" w:after="120"/>
        <w:jc w:val="both"/>
        <w:textAlignment w:val="auto"/>
        <w:rPr>
          <w:rFonts w:ascii="Calibri" w:hAnsi="Calibri" w:cs="Calibri"/>
          <w:color w:val="000000"/>
          <w:highlight w:val="yellow"/>
        </w:rPr>
      </w:pPr>
      <w:r>
        <w:rPr>
          <w:rFonts w:ascii="Calibri" w:hAnsi="Calibri" w:cs="Calibri"/>
          <w:color w:val="FF0000"/>
          <w:highlight w:val="yellow"/>
        </w:rPr>
        <w:t>[</w:t>
      </w:r>
      <w:r w:rsidRPr="004C4B48">
        <w:rPr>
          <w:rFonts w:ascii="Calibri" w:hAnsi="Calibri" w:cs="Calibri"/>
          <w:color w:val="000000"/>
          <w:highlight w:val="yellow"/>
        </w:rPr>
        <w:t>The maximum number of configured joint TCI states across all BWPs and all CCs in a band</w:t>
      </w:r>
      <w:r>
        <w:rPr>
          <w:rFonts w:ascii="Calibri" w:hAnsi="Calibri" w:cs="Calibri"/>
          <w:color w:val="FF0000"/>
          <w:highlight w:val="yellow"/>
        </w:rPr>
        <w:t>]</w:t>
      </w:r>
    </w:p>
    <w:p w14:paraId="6E9872DD" w14:textId="77777777" w:rsidR="003001D4" w:rsidRPr="0052452D" w:rsidRDefault="003001D4" w:rsidP="004B2C92">
      <w:pPr>
        <w:numPr>
          <w:ilvl w:val="0"/>
          <w:numId w:val="6"/>
        </w:numPr>
        <w:overflowPunct/>
        <w:autoSpaceDE/>
        <w:autoSpaceDN/>
        <w:adjustRightInd/>
        <w:snapToGrid w:val="0"/>
        <w:spacing w:before="60" w:after="120"/>
        <w:jc w:val="both"/>
        <w:textAlignment w:val="auto"/>
        <w:rPr>
          <w:rFonts w:ascii="Calibri" w:hAnsi="Calibri" w:cs="Calibri"/>
          <w:color w:val="000000"/>
          <w:highlight w:val="yellow"/>
        </w:rPr>
      </w:pPr>
      <w:r w:rsidRPr="0052452D">
        <w:rPr>
          <w:rFonts w:ascii="Calibri" w:hAnsi="Calibri" w:cs="Calibri"/>
          <w:color w:val="FF0000"/>
          <w:highlight w:val="yellow"/>
        </w:rPr>
        <w:t>[</w:t>
      </w:r>
      <w:r w:rsidRPr="0052452D">
        <w:rPr>
          <w:rFonts w:ascii="Calibri" w:hAnsi="Calibri" w:cs="Calibri"/>
          <w:color w:val="000000"/>
          <w:highlight w:val="yellow"/>
        </w:rPr>
        <w:t xml:space="preserve">The maximum number of configured joint TCI states per CC </w:t>
      </w:r>
      <w:r w:rsidRPr="0052452D">
        <w:rPr>
          <w:rFonts w:ascii="Calibri" w:hAnsi="Calibri" w:cs="Calibri"/>
          <w:color w:val="FF0000"/>
          <w:highlight w:val="yellow"/>
        </w:rPr>
        <w:t>[</w:t>
      </w:r>
      <w:r w:rsidRPr="0052452D">
        <w:rPr>
          <w:rFonts w:ascii="Calibri" w:hAnsi="Calibri" w:cs="Calibri"/>
          <w:color w:val="000000"/>
          <w:highlight w:val="yellow"/>
        </w:rPr>
        <w:t>in a band</w:t>
      </w:r>
      <w:r w:rsidRPr="0052452D">
        <w:rPr>
          <w:rFonts w:ascii="Calibri" w:hAnsi="Calibri" w:cs="Calibri"/>
          <w:color w:val="FF0000"/>
          <w:highlight w:val="yellow"/>
        </w:rPr>
        <w:t>]]</w:t>
      </w:r>
    </w:p>
    <w:p w14:paraId="697B8D21" w14:textId="77777777" w:rsidR="003001D4" w:rsidRPr="009D3165" w:rsidRDefault="003001D4" w:rsidP="004B2C92">
      <w:pPr>
        <w:numPr>
          <w:ilvl w:val="0"/>
          <w:numId w:val="6"/>
        </w:numPr>
        <w:overflowPunct/>
        <w:autoSpaceDE/>
        <w:autoSpaceDN/>
        <w:adjustRightInd/>
        <w:snapToGrid w:val="0"/>
        <w:spacing w:before="60" w:after="120"/>
        <w:jc w:val="both"/>
        <w:textAlignment w:val="auto"/>
        <w:rPr>
          <w:rFonts w:ascii="Calibri" w:hAnsi="Calibri" w:cs="Calibri"/>
          <w:color w:val="000000"/>
          <w:highlight w:val="yellow"/>
        </w:rPr>
      </w:pPr>
      <w:r w:rsidRPr="009D3165">
        <w:rPr>
          <w:rFonts w:ascii="Calibri" w:hAnsi="Calibri" w:cs="Calibri"/>
          <w:color w:val="FF0000"/>
          <w:highlight w:val="yellow"/>
        </w:rPr>
        <w:t>[</w:t>
      </w:r>
      <w:r w:rsidRPr="009D3165">
        <w:rPr>
          <w:rFonts w:ascii="Calibri" w:hAnsi="Calibri" w:cs="Calibri"/>
          <w:strike/>
          <w:color w:val="FF0000"/>
          <w:highlight w:val="yellow"/>
        </w:rPr>
        <w:t>Support</w:t>
      </w:r>
      <w:r w:rsidRPr="009D3165">
        <w:rPr>
          <w:rFonts w:ascii="Calibri" w:hAnsi="Calibri" w:cs="Calibri"/>
          <w:color w:val="FF0000"/>
          <w:highlight w:val="yellow"/>
        </w:rPr>
        <w:t xml:space="preserve"> </w:t>
      </w:r>
      <w:r w:rsidRPr="009D3165">
        <w:rPr>
          <w:rFonts w:ascii="Calibri" w:hAnsi="Calibri" w:cs="Calibri"/>
          <w:color w:val="7030A0"/>
          <w:highlight w:val="yellow"/>
        </w:rPr>
        <w:t xml:space="preserve">The maximum </w:t>
      </w:r>
      <w:r w:rsidRPr="009D3165">
        <w:rPr>
          <w:rFonts w:ascii="Calibri" w:hAnsi="Calibri" w:cs="Calibri"/>
          <w:color w:val="000000"/>
          <w:highlight w:val="yellow"/>
        </w:rPr>
        <w:t xml:space="preserve">number of MAC-CE activated joint TCI states </w:t>
      </w:r>
      <w:r w:rsidRPr="009D3165">
        <w:rPr>
          <w:rFonts w:ascii="Calibri" w:hAnsi="Calibri" w:cs="Calibri"/>
          <w:color w:val="FF0000"/>
          <w:highlight w:val="yellow"/>
        </w:rPr>
        <w:t>[per BWP per CC/</w:t>
      </w:r>
      <w:r w:rsidRPr="009D3165">
        <w:rPr>
          <w:rFonts w:ascii="Calibri" w:hAnsi="Calibri" w:cs="Calibri"/>
          <w:color w:val="000000"/>
          <w:highlight w:val="yellow"/>
        </w:rPr>
        <w:t>across all BWPs and all CCs in a band</w:t>
      </w:r>
      <w:r w:rsidRPr="009D3165">
        <w:rPr>
          <w:rFonts w:ascii="Calibri" w:hAnsi="Calibri" w:cs="Calibri"/>
          <w:color w:val="FF0000"/>
          <w:highlight w:val="yellow"/>
        </w:rPr>
        <w:t>]]</w:t>
      </w:r>
    </w:p>
    <w:p w14:paraId="43E22D24" w14:textId="77777777" w:rsidR="003001D4" w:rsidRPr="004C4B48" w:rsidRDefault="003001D4" w:rsidP="004B2C92">
      <w:pPr>
        <w:numPr>
          <w:ilvl w:val="0"/>
          <w:numId w:val="6"/>
        </w:numPr>
        <w:overflowPunct/>
        <w:autoSpaceDE/>
        <w:autoSpaceDN/>
        <w:adjustRightInd/>
        <w:snapToGrid w:val="0"/>
        <w:spacing w:before="60" w:after="120"/>
        <w:jc w:val="both"/>
        <w:textAlignment w:val="auto"/>
        <w:rPr>
          <w:rFonts w:ascii="Calibri" w:hAnsi="Calibri" w:cs="Calibri"/>
          <w:color w:val="000000"/>
          <w:highlight w:val="yellow"/>
        </w:rPr>
      </w:pPr>
      <w:r>
        <w:rPr>
          <w:rFonts w:ascii="Calibri" w:hAnsi="Calibri" w:cs="Calibri"/>
          <w:color w:val="FF0000"/>
          <w:highlight w:val="yellow"/>
        </w:rPr>
        <w:t>[</w:t>
      </w:r>
      <w:r w:rsidRPr="00ED166D">
        <w:rPr>
          <w:rFonts w:ascii="Calibri" w:hAnsi="Calibri" w:cs="Calibri"/>
          <w:strike/>
          <w:color w:val="FF0000"/>
          <w:highlight w:val="yellow"/>
        </w:rPr>
        <w:t>Support any</w:t>
      </w:r>
      <w:r w:rsidRPr="00ED166D">
        <w:rPr>
          <w:rFonts w:ascii="Calibri" w:hAnsi="Calibri" w:cs="Calibri"/>
          <w:color w:val="FF0000"/>
          <w:highlight w:val="yellow"/>
        </w:rPr>
        <w:t xml:space="preserve"> Whether a particular</w:t>
      </w:r>
      <w:r w:rsidRPr="00ED166D">
        <w:rPr>
          <w:rFonts w:ascii="Calibri" w:hAnsi="Calibri" w:cs="Calibri"/>
          <w:color w:val="FF0000"/>
        </w:rPr>
        <w:t xml:space="preserve"> </w:t>
      </w:r>
      <w:r w:rsidRPr="004C4B48">
        <w:rPr>
          <w:rFonts w:ascii="Calibri" w:hAnsi="Calibri" w:cs="Calibri"/>
          <w:color w:val="000000"/>
          <w:highlight w:val="yellow"/>
        </w:rPr>
        <w:t>DL RS that is a valid target DL RS of a Rel-15/16 TCI state based on the Rel-15/16 QCL rules can be configured as a target DL RS of Rel-17 DL TCI (hence the Rel-17 DL TCI state pool)</w:t>
      </w:r>
      <w:r>
        <w:rPr>
          <w:rFonts w:ascii="Calibri" w:hAnsi="Calibri" w:cs="Calibri"/>
          <w:color w:val="FF0000"/>
          <w:highlight w:val="yellow"/>
        </w:rPr>
        <w:t>]</w:t>
      </w:r>
    </w:p>
    <w:p w14:paraId="56EA851C" w14:textId="77777777" w:rsidR="003001D4" w:rsidRPr="009D3165" w:rsidRDefault="003001D4" w:rsidP="004B2C92">
      <w:pPr>
        <w:numPr>
          <w:ilvl w:val="0"/>
          <w:numId w:val="6"/>
        </w:numPr>
        <w:overflowPunct/>
        <w:autoSpaceDE/>
        <w:autoSpaceDN/>
        <w:adjustRightInd/>
        <w:snapToGrid w:val="0"/>
        <w:spacing w:before="60" w:after="120"/>
        <w:jc w:val="both"/>
        <w:textAlignment w:val="auto"/>
        <w:rPr>
          <w:rFonts w:ascii="Calibri" w:hAnsi="Calibri" w:cs="Calibri"/>
          <w:color w:val="000000"/>
          <w:highlight w:val="yellow"/>
        </w:rPr>
      </w:pPr>
      <w:r w:rsidRPr="009D3165">
        <w:rPr>
          <w:rFonts w:ascii="Calibri" w:hAnsi="Calibri" w:cs="Calibri"/>
          <w:color w:val="FF0000"/>
          <w:highlight w:val="yellow"/>
        </w:rPr>
        <w:t>[</w:t>
      </w:r>
      <w:r w:rsidRPr="009D3165">
        <w:rPr>
          <w:rFonts w:ascii="Calibri" w:hAnsi="Calibri" w:cs="Calibri"/>
          <w:color w:val="000000"/>
          <w:highlight w:val="yellow"/>
        </w:rPr>
        <w:t xml:space="preserve">The minimum beam application time </w:t>
      </w:r>
      <w:r w:rsidRPr="009D3165">
        <w:rPr>
          <w:rFonts w:ascii="Calibri" w:hAnsi="Calibri" w:cs="Calibri"/>
          <w:color w:val="FF0000"/>
          <w:highlight w:val="yellow"/>
        </w:rPr>
        <w:t>between PUCCH of ACK and the first slot</w:t>
      </w:r>
      <w:r w:rsidRPr="009D3165">
        <w:rPr>
          <w:rFonts w:ascii="Calibri" w:hAnsi="Calibri" w:cs="Calibri"/>
          <w:color w:val="000000"/>
          <w:highlight w:val="yellow"/>
        </w:rPr>
        <w:t xml:space="preserve"> in Y symbols </w:t>
      </w:r>
      <w:r w:rsidRPr="009D3165">
        <w:rPr>
          <w:rFonts w:ascii="Calibri" w:hAnsi="Calibri" w:cs="Calibri"/>
          <w:color w:val="FF0000"/>
          <w:highlight w:val="yellow"/>
        </w:rPr>
        <w:t>per SCS]</w:t>
      </w:r>
    </w:p>
    <w:p w14:paraId="7E016480" w14:textId="77777777" w:rsidR="003001D4" w:rsidRPr="00F16EC2" w:rsidRDefault="003001D4" w:rsidP="004B2C92">
      <w:pPr>
        <w:numPr>
          <w:ilvl w:val="0"/>
          <w:numId w:val="6"/>
        </w:numPr>
        <w:overflowPunct/>
        <w:autoSpaceDE/>
        <w:autoSpaceDN/>
        <w:adjustRightInd/>
        <w:snapToGrid w:val="0"/>
        <w:spacing w:before="60" w:after="120"/>
        <w:jc w:val="both"/>
        <w:textAlignment w:val="auto"/>
        <w:rPr>
          <w:rFonts w:ascii="Calibri" w:hAnsi="Calibri" w:cs="Calibri"/>
          <w:color w:val="FF0000"/>
          <w:highlight w:val="yellow"/>
        </w:rPr>
      </w:pPr>
      <w:r w:rsidRPr="00F16EC2">
        <w:rPr>
          <w:rFonts w:ascii="Calibri" w:hAnsi="Calibri" w:cs="Calibri"/>
          <w:color w:val="FF0000"/>
          <w:highlight w:val="yellow"/>
        </w:rPr>
        <w:t>[The minimum time gap between the beam indication PDCCH and first slot where beam is applied]</w:t>
      </w:r>
    </w:p>
    <w:p w14:paraId="167980D5" w14:textId="77777777" w:rsidR="003001D4" w:rsidRPr="00D922A3" w:rsidRDefault="003001D4" w:rsidP="004B2C92">
      <w:pPr>
        <w:pStyle w:val="maintext"/>
        <w:numPr>
          <w:ilvl w:val="0"/>
          <w:numId w:val="5"/>
        </w:numPr>
        <w:ind w:firstLineChars="0"/>
        <w:rPr>
          <w:rFonts w:ascii="Calibri" w:hAnsi="Calibri" w:cs="Calibri"/>
          <w:color w:val="000000"/>
        </w:rPr>
      </w:pPr>
      <w:r w:rsidRPr="00D922A3">
        <w:rPr>
          <w:rFonts w:ascii="Calibri" w:hAnsi="Calibri" w:cs="Calibri"/>
          <w:color w:val="000000"/>
        </w:rPr>
        <w:lastRenderedPageBreak/>
        <w:t>This list gives no guidance as to how to group these component</w:t>
      </w:r>
      <w:r>
        <w:rPr>
          <w:rFonts w:ascii="Calibri" w:hAnsi="Calibri" w:cs="Calibri"/>
          <w:color w:val="000000"/>
        </w:rPr>
        <w:t xml:space="preserve">s </w:t>
      </w:r>
      <w:r w:rsidRPr="00D922A3">
        <w:rPr>
          <w:rFonts w:ascii="Calibri" w:hAnsi="Calibri" w:cs="Calibri"/>
          <w:color w:val="000000"/>
        </w:rPr>
        <w:t xml:space="preserve">into FGs. </w:t>
      </w:r>
      <w:r w:rsidRPr="009D3165">
        <w:rPr>
          <w:rFonts w:ascii="Calibri" w:hAnsi="Calibri" w:cs="Calibri"/>
          <w:color w:val="000000"/>
        </w:rPr>
        <w:t xml:space="preserve">They may be mapped to one or more FGs and one or more of these FGs may be agreed as basic. </w:t>
      </w:r>
      <w:r>
        <w:rPr>
          <w:rFonts w:ascii="Calibri" w:hAnsi="Calibri" w:cs="Calibri"/>
          <w:color w:val="000000"/>
        </w:rPr>
        <w:t xml:space="preserve">Specifically, </w:t>
      </w:r>
      <w:r w:rsidRPr="00D922A3">
        <w:rPr>
          <w:rFonts w:ascii="Calibri" w:hAnsi="Calibri" w:cs="Calibri"/>
          <w:color w:val="000000"/>
        </w:rPr>
        <w:t>different FGs can be grouped together through notes</w:t>
      </w:r>
      <w:r>
        <w:rPr>
          <w:rFonts w:ascii="Calibri" w:hAnsi="Calibri" w:cs="Calibri"/>
          <w:color w:val="000000"/>
        </w:rPr>
        <w:t xml:space="preserve"> </w:t>
      </w:r>
      <w:r w:rsidRPr="00D922A3">
        <w:rPr>
          <w:rFonts w:ascii="Calibri" w:hAnsi="Calibri" w:cs="Calibri"/>
          <w:color w:val="000000"/>
        </w:rPr>
        <w:t>“a UE supporting this FG must also support FG 23-x-y”. This allows to create “basic” FGs while allowing, e.g., different types for different components/candidate values</w:t>
      </w:r>
      <w:r>
        <w:rPr>
          <w:rFonts w:ascii="Calibri" w:hAnsi="Calibri" w:cs="Calibri"/>
          <w:color w:val="000000"/>
        </w:rPr>
        <w:t>.</w:t>
      </w:r>
    </w:p>
    <w:p w14:paraId="4E502872" w14:textId="77777777" w:rsidR="003001D4" w:rsidRDefault="003001D4" w:rsidP="004B2C92">
      <w:pPr>
        <w:pStyle w:val="maintext"/>
        <w:numPr>
          <w:ilvl w:val="0"/>
          <w:numId w:val="5"/>
        </w:numPr>
        <w:ind w:firstLineChars="0"/>
        <w:rPr>
          <w:rFonts w:ascii="Calibri" w:hAnsi="Calibri" w:cs="Calibri"/>
          <w:color w:val="000000"/>
        </w:rPr>
      </w:pPr>
      <w:r>
        <w:rPr>
          <w:rFonts w:ascii="Calibri" w:hAnsi="Calibri" w:cs="Calibri"/>
          <w:color w:val="000000"/>
        </w:rPr>
        <w:t xml:space="preserve">The purpose of this list is to find the individual components without having to worry about the </w:t>
      </w:r>
      <w:proofErr w:type="spellStart"/>
      <w:r>
        <w:rPr>
          <w:rFonts w:ascii="Calibri" w:hAnsi="Calibri" w:cs="Calibri"/>
          <w:color w:val="000000"/>
        </w:rPr>
        <w:t>signalling</w:t>
      </w:r>
      <w:proofErr w:type="spellEnd"/>
      <w:r>
        <w:rPr>
          <w:rFonts w:ascii="Calibri" w:hAnsi="Calibri" w:cs="Calibri"/>
          <w:color w:val="000000"/>
        </w:rPr>
        <w:t xml:space="preserve"> structure</w:t>
      </w:r>
    </w:p>
    <w:p w14:paraId="1444C46F" w14:textId="7E042B02" w:rsidR="003001D4" w:rsidRDefault="003001D4" w:rsidP="001F201D"/>
    <w:p w14:paraId="00F2F2FA" w14:textId="162CB01C" w:rsidR="003001D4" w:rsidRDefault="003001D4" w:rsidP="001F201D">
      <w:r>
        <w:t xml:space="preserve">Before getting into the details of the components listed above, it is useful to have a short review on what are the main elements of unified TCI framework, so that one can ensure that the FGs are meaningful and correspond to implementable features in the end, both in UE and network sides. </w:t>
      </w:r>
    </w:p>
    <w:p w14:paraId="4B6CD6B2" w14:textId="641750A8" w:rsidR="0002016E" w:rsidRDefault="0002016E" w:rsidP="001F201D">
      <w:r>
        <w:t>Basic unified TCI state operation is described below, and illustrated in Figure 1:</w:t>
      </w:r>
    </w:p>
    <w:p w14:paraId="6C25F364" w14:textId="2DB85BDB" w:rsidR="0002016E" w:rsidRPr="003B7224" w:rsidRDefault="0002016E" w:rsidP="004B2C92">
      <w:pPr>
        <w:pStyle w:val="ListParagraph"/>
        <w:numPr>
          <w:ilvl w:val="0"/>
          <w:numId w:val="7"/>
        </w:numPr>
        <w:rPr>
          <w:sz w:val="20"/>
          <w:szCs w:val="20"/>
          <w:lang w:val="en-GB"/>
        </w:rPr>
      </w:pPr>
      <w:r w:rsidRPr="003B7224">
        <w:rPr>
          <w:sz w:val="20"/>
          <w:szCs w:val="20"/>
          <w:lang w:val="en-GB"/>
        </w:rPr>
        <w:t>RRC configures set of joint and/or separate TCI states</w:t>
      </w:r>
    </w:p>
    <w:p w14:paraId="14A8B18F" w14:textId="4504D54D" w:rsidR="0002016E" w:rsidRPr="003B7224" w:rsidRDefault="0002016E" w:rsidP="004B2C92">
      <w:pPr>
        <w:pStyle w:val="ListParagraph"/>
        <w:numPr>
          <w:ilvl w:val="1"/>
          <w:numId w:val="7"/>
        </w:numPr>
        <w:rPr>
          <w:sz w:val="20"/>
          <w:szCs w:val="20"/>
          <w:lang w:val="en-GB"/>
        </w:rPr>
      </w:pPr>
      <w:r w:rsidRPr="003B7224">
        <w:rPr>
          <w:sz w:val="20"/>
          <w:szCs w:val="20"/>
          <w:lang w:val="en-GB"/>
        </w:rPr>
        <w:t>Different needs, e.g. to address MPE issue, beam resource allocation flexibility at gNB</w:t>
      </w:r>
    </w:p>
    <w:p w14:paraId="6577B1C7" w14:textId="0CFD2518" w:rsidR="0002016E" w:rsidRPr="003B7224" w:rsidRDefault="0002016E" w:rsidP="004B2C92">
      <w:pPr>
        <w:pStyle w:val="ListParagraph"/>
        <w:numPr>
          <w:ilvl w:val="0"/>
          <w:numId w:val="7"/>
        </w:numPr>
        <w:rPr>
          <w:sz w:val="20"/>
          <w:szCs w:val="20"/>
          <w:lang w:val="en-GB"/>
        </w:rPr>
      </w:pPr>
      <w:r w:rsidRPr="003B7224">
        <w:rPr>
          <w:sz w:val="20"/>
          <w:szCs w:val="20"/>
          <w:lang w:val="en-GB"/>
        </w:rPr>
        <w:t>MAC activation of up to 8 joint or separate TCI states</w:t>
      </w:r>
    </w:p>
    <w:p w14:paraId="73B403CC" w14:textId="1D676CE0" w:rsidR="0002016E" w:rsidRPr="003B7224" w:rsidRDefault="0002016E" w:rsidP="004B2C92">
      <w:pPr>
        <w:pStyle w:val="ListParagraph"/>
        <w:numPr>
          <w:ilvl w:val="0"/>
          <w:numId w:val="7"/>
        </w:numPr>
        <w:rPr>
          <w:sz w:val="20"/>
          <w:szCs w:val="20"/>
          <w:lang w:val="en-GB"/>
        </w:rPr>
      </w:pPr>
      <w:r w:rsidRPr="003B7224">
        <w:rPr>
          <w:sz w:val="20"/>
          <w:szCs w:val="20"/>
          <w:lang w:val="en-GB"/>
        </w:rPr>
        <w:t>DCI indicates one of the activated TCI states/codepoints to be the indicated TCI state ( = common TCI state)</w:t>
      </w:r>
    </w:p>
    <w:p w14:paraId="732D99BB" w14:textId="15F34361" w:rsidR="0002016E" w:rsidRPr="003B7224" w:rsidRDefault="0002016E" w:rsidP="004B2C92">
      <w:pPr>
        <w:pStyle w:val="ListParagraph"/>
        <w:numPr>
          <w:ilvl w:val="1"/>
          <w:numId w:val="7"/>
        </w:numPr>
        <w:rPr>
          <w:sz w:val="20"/>
          <w:szCs w:val="20"/>
          <w:lang w:val="en-GB"/>
        </w:rPr>
      </w:pPr>
      <w:r w:rsidRPr="003B7224">
        <w:rPr>
          <w:sz w:val="20"/>
          <w:szCs w:val="20"/>
          <w:lang w:val="en-GB"/>
        </w:rPr>
        <w:t>Before first indication, the first activated TCI state is the current indicated TCI state</w:t>
      </w:r>
    </w:p>
    <w:p w14:paraId="306C9A4F" w14:textId="3206F905" w:rsidR="00757E45" w:rsidRPr="003B7224" w:rsidRDefault="00757E45" w:rsidP="004B2C92">
      <w:pPr>
        <w:pStyle w:val="ListParagraph"/>
        <w:numPr>
          <w:ilvl w:val="1"/>
          <w:numId w:val="7"/>
        </w:numPr>
        <w:rPr>
          <w:sz w:val="20"/>
          <w:szCs w:val="20"/>
          <w:lang w:val="en-GB"/>
        </w:rPr>
      </w:pPr>
      <w:r w:rsidRPr="003B7224">
        <w:rPr>
          <w:sz w:val="20"/>
          <w:szCs w:val="20"/>
          <w:lang w:val="en-GB"/>
        </w:rPr>
        <w:t>DCI format 1_1/1_2 with and without DL assignment</w:t>
      </w:r>
    </w:p>
    <w:p w14:paraId="508C0237" w14:textId="1A130CC6" w:rsidR="00757E45" w:rsidRPr="003B7224" w:rsidRDefault="00757E45" w:rsidP="004B2C92">
      <w:pPr>
        <w:pStyle w:val="ListParagraph"/>
        <w:numPr>
          <w:ilvl w:val="1"/>
          <w:numId w:val="7"/>
        </w:numPr>
        <w:rPr>
          <w:sz w:val="20"/>
          <w:szCs w:val="20"/>
          <w:lang w:val="en-GB"/>
        </w:rPr>
      </w:pPr>
      <w:r w:rsidRPr="003B7224">
        <w:rPr>
          <w:sz w:val="20"/>
          <w:szCs w:val="20"/>
          <w:lang w:val="en-GB"/>
        </w:rPr>
        <w:t>Indication confirmed by HARQ-ACK by UE</w:t>
      </w:r>
    </w:p>
    <w:p w14:paraId="67DDD8DA" w14:textId="784602D9" w:rsidR="00757E45" w:rsidRPr="003B7224" w:rsidRDefault="00757E45" w:rsidP="004B2C92">
      <w:pPr>
        <w:pStyle w:val="ListParagraph"/>
        <w:numPr>
          <w:ilvl w:val="1"/>
          <w:numId w:val="7"/>
        </w:numPr>
        <w:rPr>
          <w:sz w:val="20"/>
          <w:szCs w:val="20"/>
          <w:lang w:val="en-GB"/>
        </w:rPr>
      </w:pPr>
      <w:r w:rsidRPr="003B7224">
        <w:rPr>
          <w:sz w:val="20"/>
          <w:szCs w:val="20"/>
          <w:lang w:val="en-GB"/>
        </w:rPr>
        <w:t>Application time of the beam indication</w:t>
      </w:r>
    </w:p>
    <w:p w14:paraId="30E8331F" w14:textId="362B6CD9" w:rsidR="00757E45" w:rsidRPr="003B7224" w:rsidRDefault="00757E45" w:rsidP="004B2C92">
      <w:pPr>
        <w:pStyle w:val="ListParagraph"/>
        <w:numPr>
          <w:ilvl w:val="1"/>
          <w:numId w:val="7"/>
        </w:numPr>
        <w:rPr>
          <w:sz w:val="20"/>
          <w:szCs w:val="20"/>
          <w:lang w:val="en-GB"/>
        </w:rPr>
      </w:pPr>
      <w:r w:rsidRPr="003B7224">
        <w:rPr>
          <w:sz w:val="20"/>
          <w:szCs w:val="20"/>
          <w:lang w:val="en-GB"/>
        </w:rPr>
        <w:t>One beam application time (BAT) for a given SCS</w:t>
      </w:r>
    </w:p>
    <w:p w14:paraId="172E4257" w14:textId="1086F962" w:rsidR="003001D4" w:rsidRDefault="003001D4" w:rsidP="0002016E"/>
    <w:p w14:paraId="1CAFDA44" w14:textId="77777777" w:rsidR="0002016E" w:rsidRDefault="0002016E" w:rsidP="0002016E">
      <w:pPr>
        <w:keepNext/>
        <w:jc w:val="center"/>
      </w:pPr>
      <w:r>
        <w:rPr>
          <w:noProof/>
        </w:rPr>
        <w:drawing>
          <wp:inline distT="0" distB="0" distL="0" distR="0" wp14:anchorId="06110464" wp14:editId="1913886E">
            <wp:extent cx="5353050" cy="335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53050" cy="3359150"/>
                    </a:xfrm>
                    <a:prstGeom prst="rect">
                      <a:avLst/>
                    </a:prstGeom>
                    <a:noFill/>
                  </pic:spPr>
                </pic:pic>
              </a:graphicData>
            </a:graphic>
          </wp:inline>
        </w:drawing>
      </w:r>
    </w:p>
    <w:p w14:paraId="2519CC17" w14:textId="687913E8" w:rsidR="0002016E" w:rsidRDefault="0002016E" w:rsidP="0002016E">
      <w:pPr>
        <w:pStyle w:val="Caption"/>
        <w:jc w:val="center"/>
      </w:pPr>
      <w:r>
        <w:t xml:space="preserve">Figure </w:t>
      </w:r>
      <w:r>
        <w:fldChar w:fldCharType="begin"/>
      </w:r>
      <w:r>
        <w:instrText xml:space="preserve"> SEQ Figure \* ARABIC </w:instrText>
      </w:r>
      <w:r>
        <w:fldChar w:fldCharType="separate"/>
      </w:r>
      <w:r w:rsidR="00757E45">
        <w:rPr>
          <w:noProof/>
        </w:rPr>
        <w:t>1</w:t>
      </w:r>
      <w:r>
        <w:fldChar w:fldCharType="end"/>
      </w:r>
      <w:r>
        <w:t>: Basic operation of unified TCI states</w:t>
      </w:r>
    </w:p>
    <w:p w14:paraId="622202B0" w14:textId="6D7E1E96" w:rsidR="0002016E" w:rsidRDefault="0002016E" w:rsidP="0002016E"/>
    <w:p w14:paraId="1A684D5E" w14:textId="075C3139" w:rsidR="0002016E" w:rsidRDefault="0002016E" w:rsidP="0002016E">
      <w:r>
        <w:t xml:space="preserve">Another essential </w:t>
      </w:r>
      <w:r w:rsidR="00757E45">
        <w:t>functionality of unified TCI states is the support for common cross-CC TCI update, described briefly below and exemplified in Figure 2:</w:t>
      </w:r>
    </w:p>
    <w:p w14:paraId="7D292A60" w14:textId="77777777" w:rsidR="00757E45" w:rsidRPr="00757E45" w:rsidRDefault="00757E45" w:rsidP="004B2C92">
      <w:pPr>
        <w:numPr>
          <w:ilvl w:val="0"/>
          <w:numId w:val="8"/>
        </w:numPr>
      </w:pPr>
      <w:proofErr w:type="spellStart"/>
      <w:r w:rsidRPr="00757E45">
        <w:rPr>
          <w:lang w:val="fi-FI"/>
        </w:rPr>
        <w:t>Two</w:t>
      </w:r>
      <w:proofErr w:type="spellEnd"/>
      <w:r w:rsidRPr="00757E45">
        <w:rPr>
          <w:lang w:val="fi-FI"/>
        </w:rPr>
        <w:t xml:space="preserve"> </w:t>
      </w:r>
      <w:proofErr w:type="spellStart"/>
      <w:r w:rsidRPr="00757E45">
        <w:rPr>
          <w:lang w:val="fi-FI"/>
        </w:rPr>
        <w:t>cases</w:t>
      </w:r>
      <w:proofErr w:type="spellEnd"/>
    </w:p>
    <w:p w14:paraId="2F4BAB13" w14:textId="77777777" w:rsidR="00757E45" w:rsidRPr="00757E45" w:rsidRDefault="00757E45" w:rsidP="004B2C92">
      <w:pPr>
        <w:numPr>
          <w:ilvl w:val="1"/>
          <w:numId w:val="8"/>
        </w:numPr>
      </w:pPr>
      <w:r w:rsidRPr="00BA2B63">
        <w:rPr>
          <w:b/>
          <w:bCs/>
          <w:lang w:val="en-US"/>
        </w:rPr>
        <w:t>RRC-configured TCI state pool(s) can be configured in the PDSCH configuration (PDSCH-Config) for each BWP/CC</w:t>
      </w:r>
      <w:r w:rsidRPr="00BA2B63">
        <w:rPr>
          <w:lang w:val="en-US"/>
        </w:rPr>
        <w:t xml:space="preserve"> </w:t>
      </w:r>
      <w:r w:rsidRPr="00757E45">
        <w:rPr>
          <w:lang w:val="en-US"/>
        </w:rPr>
        <w:t>as in Rel-15/16</w:t>
      </w:r>
    </w:p>
    <w:p w14:paraId="04EEB7AC" w14:textId="77777777" w:rsidR="00757E45" w:rsidRPr="00757E45" w:rsidRDefault="00757E45" w:rsidP="004B2C92">
      <w:pPr>
        <w:numPr>
          <w:ilvl w:val="2"/>
          <w:numId w:val="8"/>
        </w:numPr>
      </w:pPr>
      <w:r w:rsidRPr="00757E45">
        <w:rPr>
          <w:lang w:val="en-US"/>
        </w:rPr>
        <w:lastRenderedPageBreak/>
        <w:t xml:space="preserve">Source RS in each CC to provide a reference signal for the quasi-colocation for DM-RS of PDSCH, DM-RS of PDCCH and CSI-RS in the CC, and a reference, if applicable, for determining UL TX spatial filter for dynamic-grant and configured-grant based PUSCH and SRS in the CC is associated to source RS of the </w:t>
      </w:r>
      <w:r w:rsidRPr="00757E45">
        <w:rPr>
          <w:i/>
          <w:iCs/>
          <w:lang w:val="en-US"/>
        </w:rPr>
        <w:t>indicated</w:t>
      </w:r>
      <w:r w:rsidRPr="00757E45">
        <w:rPr>
          <w:lang w:val="en-US"/>
        </w:rPr>
        <w:t xml:space="preserve"> TCI-State</w:t>
      </w:r>
    </w:p>
    <w:p w14:paraId="5508E4B3" w14:textId="77777777" w:rsidR="00757E45" w:rsidRPr="00757E45" w:rsidRDefault="00757E45" w:rsidP="004B2C92">
      <w:pPr>
        <w:numPr>
          <w:ilvl w:val="1"/>
          <w:numId w:val="8"/>
        </w:numPr>
      </w:pPr>
      <w:r w:rsidRPr="00757E45">
        <w:rPr>
          <w:lang w:val="en-US"/>
        </w:rPr>
        <w:t xml:space="preserve">RRC-configured TCI state pool(s) can be absent in the PDSCH configuration (PDSCH-Config) for each BWP/CC, and replaced with a reference to </w:t>
      </w:r>
      <w:r w:rsidRPr="00BA2B63">
        <w:rPr>
          <w:b/>
          <w:bCs/>
          <w:lang w:val="en-US"/>
        </w:rPr>
        <w:t>RRC-configured TCI state pool(s) in a reference BWP/CC</w:t>
      </w:r>
    </w:p>
    <w:p w14:paraId="513A8F1A" w14:textId="77777777" w:rsidR="00757E45" w:rsidRPr="00757E45" w:rsidRDefault="00757E45" w:rsidP="004B2C92">
      <w:pPr>
        <w:numPr>
          <w:ilvl w:val="2"/>
          <w:numId w:val="8"/>
        </w:numPr>
      </w:pPr>
      <w:r w:rsidRPr="00757E45">
        <w:rPr>
          <w:lang w:val="en-US"/>
        </w:rPr>
        <w:t xml:space="preserve">Source RS of the </w:t>
      </w:r>
      <w:r w:rsidRPr="00757E45">
        <w:rPr>
          <w:i/>
          <w:iCs/>
          <w:lang w:val="en-US"/>
        </w:rPr>
        <w:t>indicated</w:t>
      </w:r>
      <w:r w:rsidRPr="00757E45">
        <w:rPr>
          <w:lang w:val="en-US"/>
        </w:rPr>
        <w:t xml:space="preserve"> TCI-State provides a reference signal for the quasi-colocation for DM-RS of PDSCH, DM-RS of PDCCH and CSI-RS in the set of configured CCs, and a reference, if applicable, for determining UL TX spatial filter for dynamic-grant and configured-grant based PUSCH and SRS in the set of configured CCs</w:t>
      </w:r>
    </w:p>
    <w:p w14:paraId="76D8FE11" w14:textId="77777777" w:rsidR="00757E45" w:rsidRDefault="00757E45" w:rsidP="0002016E"/>
    <w:p w14:paraId="755AD96E" w14:textId="03C5BDD7" w:rsidR="0002016E" w:rsidRDefault="0002016E" w:rsidP="0002016E"/>
    <w:p w14:paraId="0C1B1137" w14:textId="2E98DDB1" w:rsidR="00757E45" w:rsidRDefault="00757E45" w:rsidP="0002016E"/>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757E45" w14:paraId="0F112FF8" w14:textId="77777777" w:rsidTr="00757E45">
        <w:trPr>
          <w:jc w:val="center"/>
        </w:trPr>
        <w:tc>
          <w:tcPr>
            <w:tcW w:w="9629" w:type="dxa"/>
          </w:tcPr>
          <w:p w14:paraId="25A3917D" w14:textId="54108DB0" w:rsidR="00757E45" w:rsidRDefault="00757E45" w:rsidP="00757E45">
            <w:pPr>
              <w:jc w:val="center"/>
            </w:pPr>
            <w:r>
              <w:rPr>
                <w:noProof/>
              </w:rPr>
              <w:drawing>
                <wp:inline distT="0" distB="0" distL="0" distR="0" wp14:anchorId="1A1875B4" wp14:editId="376828EC">
                  <wp:extent cx="5400000" cy="166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0000" cy="1663200"/>
                          </a:xfrm>
                          <a:prstGeom prst="rect">
                            <a:avLst/>
                          </a:prstGeom>
                          <a:noFill/>
                        </pic:spPr>
                      </pic:pic>
                    </a:graphicData>
                  </a:graphic>
                </wp:inline>
              </w:drawing>
            </w:r>
          </w:p>
        </w:tc>
      </w:tr>
      <w:tr w:rsidR="00757E45" w14:paraId="7AEDE3CC" w14:textId="77777777" w:rsidTr="00757E45">
        <w:trPr>
          <w:jc w:val="center"/>
        </w:trPr>
        <w:tc>
          <w:tcPr>
            <w:tcW w:w="9629" w:type="dxa"/>
          </w:tcPr>
          <w:p w14:paraId="216A027B" w14:textId="34BA71FA" w:rsidR="00757E45" w:rsidRDefault="00757E45" w:rsidP="00757E45">
            <w:pPr>
              <w:jc w:val="center"/>
            </w:pPr>
            <w:r>
              <w:t>(a)</w:t>
            </w:r>
          </w:p>
        </w:tc>
      </w:tr>
      <w:tr w:rsidR="00757E45" w14:paraId="75C5DEE9" w14:textId="77777777" w:rsidTr="00757E45">
        <w:trPr>
          <w:jc w:val="center"/>
        </w:trPr>
        <w:tc>
          <w:tcPr>
            <w:tcW w:w="9629" w:type="dxa"/>
          </w:tcPr>
          <w:p w14:paraId="13491561" w14:textId="397DAE63" w:rsidR="00757E45" w:rsidRDefault="00757E45" w:rsidP="00757E45">
            <w:pPr>
              <w:jc w:val="center"/>
            </w:pPr>
            <w:r>
              <w:rPr>
                <w:noProof/>
              </w:rPr>
              <w:drawing>
                <wp:inline distT="0" distB="0" distL="0" distR="0" wp14:anchorId="2597D2B3" wp14:editId="4C7AE27C">
                  <wp:extent cx="5400000" cy="1671247"/>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00000" cy="1671247"/>
                          </a:xfrm>
                          <a:prstGeom prst="rect">
                            <a:avLst/>
                          </a:prstGeom>
                          <a:noFill/>
                        </pic:spPr>
                      </pic:pic>
                    </a:graphicData>
                  </a:graphic>
                </wp:inline>
              </w:drawing>
            </w:r>
          </w:p>
        </w:tc>
      </w:tr>
      <w:tr w:rsidR="00757E45" w14:paraId="45CF5AF5" w14:textId="77777777" w:rsidTr="00757E45">
        <w:trPr>
          <w:jc w:val="center"/>
        </w:trPr>
        <w:tc>
          <w:tcPr>
            <w:tcW w:w="9629" w:type="dxa"/>
          </w:tcPr>
          <w:p w14:paraId="43058515" w14:textId="1A252D09" w:rsidR="00757E45" w:rsidRDefault="00757E45" w:rsidP="00757E45">
            <w:pPr>
              <w:jc w:val="center"/>
            </w:pPr>
            <w:r>
              <w:t>(b)</w:t>
            </w:r>
          </w:p>
        </w:tc>
      </w:tr>
    </w:tbl>
    <w:p w14:paraId="32785545" w14:textId="0075802E" w:rsidR="00757E45" w:rsidRPr="00757E45" w:rsidRDefault="00757E45" w:rsidP="00757E45">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Cross-CC TCI state update: (a) RRC-configured TCI state pool(s)</w:t>
      </w:r>
      <w:r w:rsidRPr="00757E45">
        <w:t xml:space="preserve"> for each BWP/CC and (b)</w:t>
      </w:r>
      <w:r>
        <w:t xml:space="preserve"> RRC-configured TCI state pool(s)</w:t>
      </w:r>
      <w:r w:rsidRPr="00757E45">
        <w:t xml:space="preserve"> in a reference BWP/CC.</w:t>
      </w:r>
    </w:p>
    <w:p w14:paraId="4F68A0E8" w14:textId="45D1CC5F" w:rsidR="00757E45" w:rsidRDefault="00757E45" w:rsidP="00757E45">
      <w:pPr>
        <w:rPr>
          <w:lang w:val="en-US"/>
        </w:rPr>
      </w:pPr>
    </w:p>
    <w:p w14:paraId="1C9A399F" w14:textId="22BAD2C1" w:rsidR="00757E45" w:rsidRDefault="00757E45" w:rsidP="00757E45">
      <w:pPr>
        <w:rPr>
          <w:lang w:val="en-US"/>
        </w:rPr>
      </w:pPr>
      <w:r>
        <w:rPr>
          <w:lang w:val="en-US"/>
        </w:rPr>
        <w:t xml:space="preserve">Finally, UL </w:t>
      </w:r>
      <w:r w:rsidR="001C6F50">
        <w:rPr>
          <w:lang w:val="en-US"/>
        </w:rPr>
        <w:t xml:space="preserve">power </w:t>
      </w:r>
      <w:r>
        <w:rPr>
          <w:lang w:val="en-US"/>
        </w:rPr>
        <w:t>control is another key aspect of unified TCI state operation, briefly described below:</w:t>
      </w:r>
    </w:p>
    <w:p w14:paraId="13531656" w14:textId="0491EC4C" w:rsidR="00757E45" w:rsidRPr="00C01432" w:rsidRDefault="00757E45" w:rsidP="004B2C92">
      <w:pPr>
        <w:pStyle w:val="ListParagraph"/>
        <w:numPr>
          <w:ilvl w:val="0"/>
          <w:numId w:val="9"/>
        </w:numPr>
        <w:rPr>
          <w:sz w:val="20"/>
          <w:szCs w:val="20"/>
          <w:lang w:val="en-GB"/>
        </w:rPr>
      </w:pPr>
      <w:r w:rsidRPr="00C01432">
        <w:rPr>
          <w:sz w:val="20"/>
          <w:szCs w:val="20"/>
          <w:lang w:val="en-US"/>
        </w:rPr>
        <w:t>A PL-RS (configured for path-loss calculation) is either included in UL TCI state or (if applicable) joint TCI state or</w:t>
      </w:r>
      <w:r w:rsidR="00C01432" w:rsidRPr="00C01432">
        <w:rPr>
          <w:sz w:val="20"/>
          <w:szCs w:val="20"/>
          <w:lang w:val="en-US"/>
        </w:rPr>
        <w:t xml:space="preserve"> associated with UL TCI state of (if applicable) joint TCI state</w:t>
      </w:r>
    </w:p>
    <w:p w14:paraId="758CA041" w14:textId="4AEDEF3D" w:rsidR="00C01432" w:rsidRPr="00C01432" w:rsidRDefault="00757E45" w:rsidP="004B2C92">
      <w:pPr>
        <w:pStyle w:val="ListParagraph"/>
        <w:numPr>
          <w:ilvl w:val="0"/>
          <w:numId w:val="9"/>
        </w:numPr>
        <w:rPr>
          <w:sz w:val="20"/>
          <w:szCs w:val="20"/>
          <w:lang w:val="en-GB"/>
        </w:rPr>
      </w:pPr>
      <w:r w:rsidRPr="00C01432">
        <w:rPr>
          <w:sz w:val="20"/>
          <w:szCs w:val="20"/>
          <w:lang w:val="en-US"/>
        </w:rPr>
        <w:t>For each of PUSCH and PUCCH and SRS</w:t>
      </w:r>
      <w:r w:rsidR="00C01432" w:rsidRPr="00C01432">
        <w:rPr>
          <w:sz w:val="20"/>
          <w:szCs w:val="20"/>
          <w:lang w:val="en-US"/>
        </w:rPr>
        <w:t>, the UL control parameters can be associated with UL TCI state or (if applicable) joint TCI state per BWP</w:t>
      </w:r>
    </w:p>
    <w:p w14:paraId="0036D1E2" w14:textId="4FC7B6B8" w:rsidR="00757E45" w:rsidRDefault="00757E45" w:rsidP="00757E45">
      <w:pPr>
        <w:rPr>
          <w:lang w:val="en-US"/>
        </w:rPr>
      </w:pPr>
    </w:p>
    <w:p w14:paraId="3BB99E51" w14:textId="136D76FC" w:rsidR="00E91853" w:rsidRPr="003B7224" w:rsidRDefault="00E91853" w:rsidP="00757E45">
      <w:r w:rsidRPr="00BB7FF1">
        <w:lastRenderedPageBreak/>
        <w:t xml:space="preserve">In addition, </w:t>
      </w:r>
      <w:r>
        <w:t>while it is true that join</w:t>
      </w:r>
      <w:r w:rsidR="00021E84">
        <w:t>t</w:t>
      </w:r>
      <w:r>
        <w:t xml:space="preserve"> TCI state update provides optimized </w:t>
      </w:r>
      <w:proofErr w:type="spellStart"/>
      <w:r>
        <w:t>signaling</w:t>
      </w:r>
      <w:proofErr w:type="spellEnd"/>
      <w:r>
        <w:t xml:space="preserve"> and room for </w:t>
      </w:r>
      <w:proofErr w:type="spellStart"/>
      <w:r>
        <w:t>exta</w:t>
      </w:r>
      <w:proofErr w:type="spellEnd"/>
      <w:r>
        <w:t xml:space="preserve"> TCI states, all use cases for joint TCI state updates can be provided by separate TCI state updates directly. Hence, separate TCI states should be considered as a baseline. </w:t>
      </w:r>
    </w:p>
    <w:p w14:paraId="06286524" w14:textId="7092A827" w:rsidR="00757E45" w:rsidRDefault="00C01432" w:rsidP="00757E45">
      <w:pPr>
        <w:rPr>
          <w:lang w:val="en-US"/>
        </w:rPr>
      </w:pPr>
      <w:r w:rsidRPr="18FE6B57">
        <w:rPr>
          <w:lang w:val="en-US"/>
        </w:rPr>
        <w:t xml:space="preserve">Based on the discussion </w:t>
      </w:r>
      <w:r w:rsidRPr="18FE6B57">
        <w:rPr>
          <w:lang w:val="en-US"/>
        </w:rPr>
        <w:t>above, the following mapping can be considered for the essential unified TCI state FGs</w:t>
      </w:r>
      <w:r w:rsidR="2246A5B0" w:rsidRPr="18FE6B57">
        <w:rPr>
          <w:lang w:val="en-US"/>
        </w:rPr>
        <w:t xml:space="preserve"> for joint DL/UL TCI update</w:t>
      </w:r>
      <w:r w:rsidRPr="18FE6B57">
        <w:rPr>
          <w:lang w:val="en-US"/>
        </w:rPr>
        <w:t>:</w:t>
      </w:r>
    </w:p>
    <w:tbl>
      <w:tblPr>
        <w:tblStyle w:val="TableGrid"/>
        <w:tblW w:w="9630" w:type="dxa"/>
        <w:tblLook w:val="04A0" w:firstRow="1" w:lastRow="0" w:firstColumn="1" w:lastColumn="0" w:noHBand="0" w:noVBand="1"/>
      </w:tblPr>
      <w:tblGrid>
        <w:gridCol w:w="825"/>
        <w:gridCol w:w="1867"/>
        <w:gridCol w:w="3150"/>
        <w:gridCol w:w="1620"/>
        <w:gridCol w:w="2168"/>
      </w:tblGrid>
      <w:tr w:rsidR="00C01432" w14:paraId="6E22F119" w14:textId="77777777" w:rsidTr="18FE6B57">
        <w:tc>
          <w:tcPr>
            <w:tcW w:w="825" w:type="dxa"/>
          </w:tcPr>
          <w:p w14:paraId="0D799FBD" w14:textId="4E951FDE" w:rsidR="00C01432" w:rsidRDefault="00C01432" w:rsidP="00757E45">
            <w:pPr>
              <w:rPr>
                <w:lang w:val="en-US"/>
              </w:rPr>
            </w:pPr>
            <w:r>
              <w:rPr>
                <w:lang w:val="en-US"/>
              </w:rPr>
              <w:t>Index</w:t>
            </w:r>
          </w:p>
        </w:tc>
        <w:tc>
          <w:tcPr>
            <w:tcW w:w="1867" w:type="dxa"/>
          </w:tcPr>
          <w:p w14:paraId="0DF1CEFC" w14:textId="384DC48A" w:rsidR="00C01432" w:rsidRPr="00C01432" w:rsidRDefault="00C01432" w:rsidP="00757E45">
            <w:pPr>
              <w:rPr>
                <w:lang w:val="en-US"/>
              </w:rPr>
            </w:pPr>
            <w:r>
              <w:rPr>
                <w:lang w:val="en-US"/>
              </w:rPr>
              <w:t>Feature group</w:t>
            </w:r>
          </w:p>
        </w:tc>
        <w:tc>
          <w:tcPr>
            <w:tcW w:w="3150" w:type="dxa"/>
          </w:tcPr>
          <w:p w14:paraId="109E4B4D" w14:textId="0099F24D" w:rsidR="00C01432" w:rsidRDefault="00C01432" w:rsidP="00757E45">
            <w:pPr>
              <w:rPr>
                <w:rFonts w:ascii="Calibri" w:hAnsi="Calibri" w:cs="Calibri"/>
                <w:color w:val="000000"/>
              </w:rPr>
            </w:pPr>
            <w:r>
              <w:rPr>
                <w:rFonts w:ascii="Calibri" w:hAnsi="Calibri" w:cs="Calibri"/>
                <w:color w:val="000000"/>
              </w:rPr>
              <w:t>Components</w:t>
            </w:r>
          </w:p>
        </w:tc>
        <w:tc>
          <w:tcPr>
            <w:tcW w:w="1620" w:type="dxa"/>
          </w:tcPr>
          <w:p w14:paraId="7317C72C" w14:textId="3C44B59E" w:rsidR="39D5968D" w:rsidRDefault="39D5968D" w:rsidP="003B7224">
            <w:pPr>
              <w:rPr>
                <w:color w:val="000000" w:themeColor="text1"/>
              </w:rPr>
            </w:pPr>
            <w:r w:rsidRPr="18FE6B57">
              <w:rPr>
                <w:color w:val="000000" w:themeColor="text1"/>
              </w:rPr>
              <w:t>Pre-requisites</w:t>
            </w:r>
          </w:p>
        </w:tc>
        <w:tc>
          <w:tcPr>
            <w:tcW w:w="2168" w:type="dxa"/>
          </w:tcPr>
          <w:p w14:paraId="23BB93D4" w14:textId="364803C4" w:rsidR="00C01432" w:rsidRDefault="00C01432" w:rsidP="00757E45">
            <w:pPr>
              <w:rPr>
                <w:lang w:val="en-US"/>
              </w:rPr>
            </w:pPr>
            <w:r>
              <w:rPr>
                <w:lang w:val="en-US"/>
              </w:rPr>
              <w:t>Notes</w:t>
            </w:r>
          </w:p>
        </w:tc>
      </w:tr>
      <w:tr w:rsidR="00C01432" w14:paraId="177753A2" w14:textId="77777777" w:rsidTr="18FE6B57">
        <w:tc>
          <w:tcPr>
            <w:tcW w:w="825" w:type="dxa"/>
          </w:tcPr>
          <w:p w14:paraId="06C16A64" w14:textId="73287B07" w:rsidR="00C01432" w:rsidRDefault="00C01432" w:rsidP="00757E45">
            <w:pPr>
              <w:rPr>
                <w:lang w:val="en-US"/>
              </w:rPr>
            </w:pPr>
            <w:r>
              <w:rPr>
                <w:lang w:val="en-US"/>
              </w:rPr>
              <w:t>23-1-1</w:t>
            </w:r>
          </w:p>
        </w:tc>
        <w:tc>
          <w:tcPr>
            <w:tcW w:w="1867" w:type="dxa"/>
          </w:tcPr>
          <w:p w14:paraId="451B3759" w14:textId="019CE65F" w:rsidR="00C01432" w:rsidRDefault="00C01432" w:rsidP="00757E45">
            <w:pPr>
              <w:rPr>
                <w:lang w:val="en-US"/>
              </w:rPr>
            </w:pPr>
            <w:r w:rsidRPr="18FE6B57">
              <w:rPr>
                <w:lang w:val="en-US"/>
              </w:rPr>
              <w:t>Unified TCI for intra</w:t>
            </w:r>
            <w:r w:rsidR="006D3ABD">
              <w:rPr>
                <w:lang w:val="en-US"/>
              </w:rPr>
              <w:t>-cell</w:t>
            </w:r>
            <w:r w:rsidRPr="18FE6B57">
              <w:rPr>
                <w:lang w:val="en-US"/>
              </w:rPr>
              <w:t xml:space="preserve"> beam management</w:t>
            </w:r>
            <w:r w:rsidR="5174910D" w:rsidRPr="18FE6B57">
              <w:rPr>
                <w:lang w:val="en-US"/>
              </w:rPr>
              <w:t xml:space="preserve"> with joint DL/UL TCI update</w:t>
            </w:r>
          </w:p>
        </w:tc>
        <w:tc>
          <w:tcPr>
            <w:tcW w:w="3150" w:type="dxa"/>
          </w:tcPr>
          <w:p w14:paraId="0832545A" w14:textId="08CE4355" w:rsidR="00C01432" w:rsidRDefault="00C01432" w:rsidP="00D36E05">
            <w:pPr>
              <w:pStyle w:val="ListParagraph"/>
              <w:numPr>
                <w:ilvl w:val="0"/>
                <w:numId w:val="10"/>
              </w:numPr>
              <w:rPr>
                <w:rFonts w:ascii="Calibri" w:hAnsi="Calibri" w:cs="Calibri"/>
                <w:color w:val="000000" w:themeColor="text1"/>
                <w:sz w:val="20"/>
                <w:szCs w:val="20"/>
                <w:lang w:val="en-GB" w:eastAsia="en-US"/>
              </w:rPr>
            </w:pPr>
            <w:r w:rsidRPr="00BA2B63">
              <w:rPr>
                <w:rFonts w:ascii="Calibri" w:hAnsi="Calibri" w:cs="Calibri"/>
                <w:color w:val="000000" w:themeColor="text1"/>
                <w:sz w:val="20"/>
                <w:szCs w:val="20"/>
                <w:lang w:val="en-GB" w:eastAsia="en-US"/>
              </w:rPr>
              <w:t>Joint DL/UL TCI update with their components: (configuration mechanism, QCL rules, applicable source and target signals, MAC-CE -based TCI activation</w:t>
            </w:r>
          </w:p>
          <w:p w14:paraId="49E0D0B3" w14:textId="7C4CCA03" w:rsidR="0032124D" w:rsidRPr="00615722" w:rsidRDefault="0032124D" w:rsidP="00D36E05">
            <w:pPr>
              <w:numPr>
                <w:ilvl w:val="0"/>
                <w:numId w:val="10"/>
              </w:numPr>
              <w:overflowPunct/>
              <w:autoSpaceDE/>
              <w:autoSpaceDN/>
              <w:adjustRightInd/>
              <w:snapToGrid w:val="0"/>
              <w:spacing w:before="60" w:after="120"/>
              <w:jc w:val="both"/>
              <w:textAlignment w:val="auto"/>
              <w:rPr>
                <w:rFonts w:ascii="Calibri" w:eastAsia="Calibri" w:hAnsi="Calibri" w:cs="Calibri"/>
                <w:color w:val="000000"/>
              </w:rPr>
            </w:pPr>
            <w:r w:rsidRPr="18FE6B57">
              <w:rPr>
                <w:rFonts w:ascii="Calibri" w:hAnsi="Calibri" w:cs="Calibri"/>
                <w:color w:val="000000" w:themeColor="text1"/>
              </w:rPr>
              <w:t xml:space="preserve">Association between TCI state and UL PC settings </w:t>
            </w:r>
            <w:r w:rsidR="4F3D2DBD" w:rsidRPr="00BA2B63">
              <w:rPr>
                <w:rFonts w:ascii="Calibri" w:hAnsi="Calibri" w:cs="Calibri"/>
                <w:color w:val="000000" w:themeColor="text1"/>
              </w:rPr>
              <w:t>except for PL RS</w:t>
            </w:r>
            <w:r w:rsidR="4F3D2DBD" w:rsidRPr="18FE6B57">
              <w:rPr>
                <w:rFonts w:ascii="Calibri" w:hAnsi="Calibri" w:cs="Calibri"/>
                <w:color w:val="000000" w:themeColor="text1"/>
                <w:highlight w:val="yellow"/>
              </w:rPr>
              <w:t xml:space="preserve"> </w:t>
            </w:r>
            <w:r w:rsidRPr="18FE6B57">
              <w:rPr>
                <w:rFonts w:ascii="Calibri" w:hAnsi="Calibri" w:cs="Calibri"/>
                <w:color w:val="000000" w:themeColor="text1"/>
                <w:highlight w:val="yellow"/>
              </w:rPr>
              <w:t>[for PUCCH, PUSCH, and SRS]</w:t>
            </w:r>
            <w:r w:rsidRPr="18FE6B57">
              <w:rPr>
                <w:rFonts w:ascii="Calibri" w:hAnsi="Calibri" w:cs="Calibri"/>
                <w:color w:val="000000" w:themeColor="text1"/>
              </w:rPr>
              <w:t xml:space="preserve"> </w:t>
            </w:r>
          </w:p>
          <w:p w14:paraId="30C8E9C9" w14:textId="46E56B0B" w:rsidR="0032124D" w:rsidRPr="003B7224" w:rsidRDefault="0032124D" w:rsidP="00D36E05">
            <w:pPr>
              <w:numPr>
                <w:ilvl w:val="0"/>
                <w:numId w:val="10"/>
              </w:numPr>
              <w:overflowPunct/>
              <w:autoSpaceDE/>
              <w:autoSpaceDN/>
              <w:adjustRightInd/>
              <w:snapToGrid w:val="0"/>
              <w:spacing w:before="60" w:after="120"/>
              <w:jc w:val="both"/>
              <w:textAlignment w:val="auto"/>
              <w:rPr>
                <w:rFonts w:ascii="Calibri" w:hAnsi="Calibri" w:cs="Calibri"/>
                <w:color w:val="000000" w:themeColor="text1"/>
              </w:rPr>
            </w:pPr>
            <w:r w:rsidRPr="003B7224">
              <w:rPr>
                <w:rFonts w:ascii="Calibri" w:hAnsi="Calibri" w:cs="Calibri"/>
                <w:color w:val="000000" w:themeColor="text1"/>
              </w:rPr>
              <w:t>R17 mechanism reusing R15/16 signalling to indicate R17 TCI for individual DL channel/RS that cannot share the same unified TCI as UE-dedicated PDCCH/PDSCH</w:t>
            </w:r>
          </w:p>
          <w:p w14:paraId="08B11005" w14:textId="75204CC6" w:rsidR="0032124D" w:rsidRPr="003B7224" w:rsidRDefault="0032124D" w:rsidP="00D36E05">
            <w:pPr>
              <w:numPr>
                <w:ilvl w:val="0"/>
                <w:numId w:val="10"/>
              </w:numPr>
              <w:overflowPunct/>
              <w:autoSpaceDE/>
              <w:autoSpaceDN/>
              <w:adjustRightInd/>
              <w:snapToGrid w:val="0"/>
              <w:spacing w:before="60" w:after="120"/>
              <w:jc w:val="both"/>
              <w:textAlignment w:val="auto"/>
              <w:rPr>
                <w:rFonts w:ascii="Calibri" w:hAnsi="Calibri" w:cs="Calibri"/>
                <w:color w:val="000000" w:themeColor="text1"/>
              </w:rPr>
            </w:pPr>
            <w:r w:rsidRPr="003B7224">
              <w:rPr>
                <w:rFonts w:ascii="Calibri" w:hAnsi="Calibri" w:cs="Calibri"/>
                <w:color w:val="000000" w:themeColor="text1"/>
              </w:rPr>
              <w:t>The maximum number of configured joint TCI states per CC [in a band]</w:t>
            </w:r>
          </w:p>
          <w:p w14:paraId="4621074D" w14:textId="760F6E88" w:rsidR="00C01432" w:rsidRPr="003B7224" w:rsidRDefault="0032124D" w:rsidP="00D36E05">
            <w:pPr>
              <w:pStyle w:val="ListParagraph"/>
              <w:numPr>
                <w:ilvl w:val="0"/>
                <w:numId w:val="10"/>
              </w:numPr>
              <w:rPr>
                <w:rFonts w:ascii="Calibri" w:hAnsi="Calibri" w:cs="Calibri"/>
                <w:color w:val="000000" w:themeColor="text1"/>
                <w:sz w:val="20"/>
                <w:szCs w:val="20"/>
                <w:lang w:val="en-GB" w:eastAsia="en-US"/>
              </w:rPr>
            </w:pPr>
            <w:r w:rsidRPr="003B7224">
              <w:rPr>
                <w:rFonts w:ascii="Calibri" w:hAnsi="Calibri" w:cs="Calibri"/>
                <w:color w:val="000000" w:themeColor="text1"/>
                <w:sz w:val="20"/>
                <w:szCs w:val="20"/>
                <w:lang w:val="en-GB" w:eastAsia="en-US"/>
              </w:rPr>
              <w:t>The minimum beam application time between PUCCH of ACK and the first slot in Y symbols per SCS</w:t>
            </w:r>
          </w:p>
          <w:p w14:paraId="5670130D" w14:textId="760F6E88" w:rsidR="00D36E05" w:rsidRPr="003B7224" w:rsidRDefault="00D36E05" w:rsidP="003B7224">
            <w:pPr>
              <w:numPr>
                <w:ilvl w:val="0"/>
                <w:numId w:val="10"/>
              </w:numPr>
              <w:spacing w:before="60" w:after="120"/>
              <w:jc w:val="both"/>
              <w:rPr>
                <w:rFonts w:ascii="Calibri" w:hAnsi="Calibri" w:cs="Calibri"/>
                <w:color w:val="000000" w:themeColor="text1"/>
              </w:rPr>
            </w:pPr>
            <w:r w:rsidRPr="18FE6B57">
              <w:rPr>
                <w:rFonts w:ascii="Calibri" w:hAnsi="Calibri" w:cs="Calibri"/>
                <w:color w:val="000000" w:themeColor="text1"/>
              </w:rPr>
              <w:t xml:space="preserve">Beam misalignment between the DL source RS in the TCI state to provide spatial relation indication and the PL-RS </w:t>
            </w:r>
          </w:p>
          <w:p w14:paraId="08F41806" w14:textId="0D90BC8C" w:rsidR="00EE0F2A" w:rsidRPr="003B7224" w:rsidRDefault="00EE0F2A" w:rsidP="00D36E05">
            <w:pPr>
              <w:numPr>
                <w:ilvl w:val="0"/>
                <w:numId w:val="10"/>
              </w:numPr>
              <w:spacing w:before="60" w:after="120"/>
              <w:jc w:val="both"/>
              <w:rPr>
                <w:rFonts w:ascii="Calibri" w:hAnsi="Calibri" w:cs="Calibri"/>
                <w:color w:val="000000" w:themeColor="text1"/>
              </w:rPr>
            </w:pPr>
            <w:r w:rsidRPr="003B7224">
              <w:rPr>
                <w:rFonts w:ascii="Calibri" w:hAnsi="Calibri" w:cs="Calibri"/>
                <w:color w:val="000000" w:themeColor="text1"/>
              </w:rPr>
              <w:t>MAC-CE+DCI-based TCI state indication (including TCI state activation, use of DCI formats 1_1/1_2 with and without DL assignment)</w:t>
            </w:r>
          </w:p>
          <w:p w14:paraId="402733F0" w14:textId="2827DC7D" w:rsidR="00EE0F2A" w:rsidRPr="00C01432" w:rsidRDefault="00EE0F2A" w:rsidP="00D36E05">
            <w:pPr>
              <w:numPr>
                <w:ilvl w:val="0"/>
                <w:numId w:val="10"/>
              </w:numPr>
              <w:overflowPunct/>
              <w:autoSpaceDE/>
              <w:autoSpaceDN/>
              <w:adjustRightInd/>
              <w:snapToGrid w:val="0"/>
              <w:spacing w:before="60" w:after="120"/>
              <w:jc w:val="both"/>
              <w:textAlignment w:val="auto"/>
              <w:rPr>
                <w:lang w:val="en-US"/>
              </w:rPr>
            </w:pPr>
            <w:r w:rsidRPr="003B7224">
              <w:rPr>
                <w:rFonts w:ascii="Calibri" w:hAnsi="Calibri" w:cs="Calibri"/>
                <w:color w:val="000000" w:themeColor="text1"/>
              </w:rPr>
              <w:t xml:space="preserve">The maximum number of MAC-CE activated joint TCI states </w:t>
            </w:r>
            <w:r w:rsidRPr="003B7224">
              <w:rPr>
                <w:rFonts w:ascii="Calibri" w:hAnsi="Calibri" w:cs="Calibri"/>
                <w:color w:val="FF0000"/>
              </w:rPr>
              <w:t>[per BWP per CC</w:t>
            </w:r>
          </w:p>
        </w:tc>
        <w:tc>
          <w:tcPr>
            <w:tcW w:w="1620" w:type="dxa"/>
          </w:tcPr>
          <w:p w14:paraId="042322CC" w14:textId="5677540E" w:rsidR="18FE6B57" w:rsidRPr="003B7224" w:rsidRDefault="003B7224" w:rsidP="003B7224">
            <w:pPr>
              <w:jc w:val="both"/>
              <w:rPr>
                <w:color w:val="000000" w:themeColor="text1"/>
              </w:rPr>
            </w:pPr>
            <w:r w:rsidRPr="003B7224">
              <w:rPr>
                <w:color w:val="000000" w:themeColor="text1"/>
              </w:rPr>
              <w:t>23-1-1c</w:t>
            </w:r>
          </w:p>
        </w:tc>
        <w:tc>
          <w:tcPr>
            <w:tcW w:w="2168" w:type="dxa"/>
          </w:tcPr>
          <w:p w14:paraId="6423D647" w14:textId="77777777" w:rsidR="00C01432" w:rsidRDefault="007B6166" w:rsidP="00757E45">
            <w:pPr>
              <w:rPr>
                <w:color w:val="000000" w:themeColor="text1"/>
              </w:rPr>
            </w:pPr>
            <w:r>
              <w:rPr>
                <w:color w:val="000000" w:themeColor="text1"/>
              </w:rPr>
              <w:t>Separate TCI state update needs to be supported by a UE supporting FG 23-1-1.</w:t>
            </w:r>
          </w:p>
          <w:p w14:paraId="3B005987" w14:textId="3460842D" w:rsidR="00F2227F" w:rsidRDefault="00F2227F" w:rsidP="00757E45">
            <w:pPr>
              <w:rPr>
                <w:lang w:val="en-US"/>
              </w:rPr>
            </w:pPr>
            <w:r>
              <w:rPr>
                <w:color w:val="000000" w:themeColor="text1"/>
              </w:rPr>
              <w:t xml:space="preserve">Note: Components </w:t>
            </w:r>
            <w:r w:rsidR="003B7224">
              <w:rPr>
                <w:color w:val="000000" w:themeColor="text1"/>
              </w:rPr>
              <w:t>2, 3, 5, 6, 7 are common with 23-1-1c (for separate TCI states), and they do not need to be repeated here if 23-1-1c is a pre-requisite to 23-1-1</w:t>
            </w:r>
          </w:p>
        </w:tc>
      </w:tr>
      <w:tr w:rsidR="00C01432" w14:paraId="23A35405" w14:textId="77777777" w:rsidTr="18FE6B57">
        <w:tc>
          <w:tcPr>
            <w:tcW w:w="825" w:type="dxa"/>
          </w:tcPr>
          <w:p w14:paraId="57D01B2F" w14:textId="04481715" w:rsidR="00C01432" w:rsidRDefault="6742C9B1" w:rsidP="00757E45">
            <w:pPr>
              <w:rPr>
                <w:lang w:val="en-US"/>
              </w:rPr>
            </w:pPr>
            <w:r w:rsidRPr="18FE6B57">
              <w:rPr>
                <w:lang w:val="en-US"/>
              </w:rPr>
              <w:t>23-1-1</w:t>
            </w:r>
            <w:r w:rsidR="007B6166">
              <w:rPr>
                <w:lang w:val="en-US"/>
              </w:rPr>
              <w:t>a</w:t>
            </w:r>
          </w:p>
        </w:tc>
        <w:tc>
          <w:tcPr>
            <w:tcW w:w="1867" w:type="dxa"/>
          </w:tcPr>
          <w:p w14:paraId="65AFAFCA" w14:textId="76CA76D5" w:rsidR="00C01432" w:rsidRDefault="2FD408DA" w:rsidP="18FE6B57">
            <w:pPr>
              <w:rPr>
                <w:lang w:val="en-US"/>
              </w:rPr>
            </w:pPr>
            <w:r w:rsidRPr="18FE6B57">
              <w:rPr>
                <w:lang w:val="en-US"/>
              </w:rPr>
              <w:t>Multi-CC unified TCI state operation</w:t>
            </w:r>
            <w:r w:rsidR="57DB2771" w:rsidRPr="18FE6B57">
              <w:rPr>
                <w:lang w:val="en-US"/>
              </w:rPr>
              <w:t xml:space="preserve"> with joint DL/UL TCI update</w:t>
            </w:r>
            <w:r w:rsidR="66D34EF8" w:rsidRPr="18FE6B57">
              <w:rPr>
                <w:lang w:val="en-US"/>
              </w:rPr>
              <w:t xml:space="preserve"> and separate TCI state for each BWP/CC</w:t>
            </w:r>
          </w:p>
        </w:tc>
        <w:tc>
          <w:tcPr>
            <w:tcW w:w="3150" w:type="dxa"/>
          </w:tcPr>
          <w:p w14:paraId="564BF1B7" w14:textId="77777777" w:rsidR="00C01432" w:rsidRPr="003B7224" w:rsidRDefault="00C91EEB" w:rsidP="004B2C92">
            <w:pPr>
              <w:pStyle w:val="ListParagraph"/>
              <w:numPr>
                <w:ilvl w:val="0"/>
                <w:numId w:val="12"/>
              </w:numPr>
              <w:rPr>
                <w:rFonts w:ascii="Calibri" w:hAnsi="Calibri" w:cs="Calibri"/>
                <w:color w:val="000000" w:themeColor="text1"/>
                <w:sz w:val="20"/>
                <w:szCs w:val="20"/>
                <w:lang w:val="en-GB" w:eastAsia="en-US"/>
              </w:rPr>
            </w:pPr>
            <w:r w:rsidRPr="003B7224">
              <w:rPr>
                <w:rFonts w:ascii="Calibri" w:hAnsi="Calibri" w:cs="Calibri"/>
                <w:color w:val="000000" w:themeColor="text1"/>
                <w:sz w:val="20"/>
                <w:szCs w:val="20"/>
                <w:lang w:val="en-GB" w:eastAsia="en-US"/>
              </w:rPr>
              <w:t>Common cross multi-CC TCI update and activation</w:t>
            </w:r>
          </w:p>
          <w:p w14:paraId="1FF7D0CB" w14:textId="15B02E22" w:rsidR="0032124D" w:rsidRPr="00E0229E" w:rsidRDefault="0032124D" w:rsidP="004B2C92">
            <w:pPr>
              <w:numPr>
                <w:ilvl w:val="0"/>
                <w:numId w:val="12"/>
              </w:numPr>
              <w:overflowPunct/>
              <w:autoSpaceDE/>
              <w:autoSpaceDN/>
              <w:adjustRightInd/>
              <w:snapToGrid w:val="0"/>
              <w:spacing w:before="60" w:after="120"/>
              <w:jc w:val="both"/>
              <w:textAlignment w:val="auto"/>
              <w:rPr>
                <w:rFonts w:ascii="Calibri" w:hAnsi="Calibri" w:cs="Calibri"/>
                <w:color w:val="000000"/>
              </w:rPr>
            </w:pPr>
            <w:r w:rsidRPr="18FE6B57">
              <w:rPr>
                <w:rFonts w:ascii="Calibri" w:hAnsi="Calibri" w:cs="Calibri"/>
                <w:color w:val="000000" w:themeColor="text1"/>
              </w:rPr>
              <w:t>The maximum number of configured joint TCI state pools across all BWPs and all CCs in a band</w:t>
            </w:r>
          </w:p>
        </w:tc>
        <w:tc>
          <w:tcPr>
            <w:tcW w:w="1620" w:type="dxa"/>
          </w:tcPr>
          <w:p w14:paraId="4CC2D9DA" w14:textId="6B876728" w:rsidR="75D27F3B" w:rsidRDefault="75D27F3B" w:rsidP="003B7224">
            <w:pPr>
              <w:spacing w:line="259" w:lineRule="auto"/>
            </w:pPr>
            <w:r>
              <w:t>23-1-1</w:t>
            </w:r>
          </w:p>
        </w:tc>
        <w:tc>
          <w:tcPr>
            <w:tcW w:w="2168" w:type="dxa"/>
          </w:tcPr>
          <w:p w14:paraId="0111D19E" w14:textId="051C00BC" w:rsidR="00C01432" w:rsidRDefault="19364240" w:rsidP="00757E45">
            <w:pPr>
              <w:rPr>
                <w:lang w:val="en-US"/>
              </w:rPr>
            </w:pPr>
            <w:r w:rsidRPr="18FE6B57">
              <w:rPr>
                <w:lang w:val="en-US"/>
              </w:rPr>
              <w:t xml:space="preserve">Note: </w:t>
            </w:r>
            <w:r w:rsidR="4890D8DC" w:rsidRPr="18FE6B57">
              <w:rPr>
                <w:lang w:val="en-US"/>
              </w:rPr>
              <w:t>M</w:t>
            </w:r>
            <w:r w:rsidR="00C91EEB" w:rsidRPr="18FE6B57">
              <w:rPr>
                <w:lang w:val="en-US"/>
              </w:rPr>
              <w:t xml:space="preserve">ust be supported if UE supports </w:t>
            </w:r>
            <w:r w:rsidR="0032124D" w:rsidRPr="18FE6B57">
              <w:rPr>
                <w:lang w:val="en-US"/>
              </w:rPr>
              <w:t xml:space="preserve">23-1-1 and </w:t>
            </w:r>
            <w:r w:rsidR="00C91EEB" w:rsidRPr="18FE6B57">
              <w:rPr>
                <w:lang w:val="en-US"/>
              </w:rPr>
              <w:t xml:space="preserve">more than 1 </w:t>
            </w:r>
            <w:r w:rsidR="0032124D" w:rsidRPr="18FE6B57">
              <w:rPr>
                <w:lang w:val="en-US"/>
              </w:rPr>
              <w:t>CC/BWP</w:t>
            </w:r>
          </w:p>
        </w:tc>
      </w:tr>
      <w:tr w:rsidR="18FE6B57" w14:paraId="4B808D60" w14:textId="77777777" w:rsidTr="18FE6B57">
        <w:tc>
          <w:tcPr>
            <w:tcW w:w="825" w:type="dxa"/>
          </w:tcPr>
          <w:p w14:paraId="43CF8091" w14:textId="5CAA4124" w:rsidR="18FE6B57" w:rsidRDefault="18FE6B57" w:rsidP="18FE6B57">
            <w:pPr>
              <w:rPr>
                <w:lang w:val="en-US"/>
              </w:rPr>
            </w:pPr>
            <w:r w:rsidRPr="18FE6B57">
              <w:rPr>
                <w:lang w:val="en-US"/>
              </w:rPr>
              <w:t>23-1-1</w:t>
            </w:r>
            <w:r w:rsidR="007B6166">
              <w:rPr>
                <w:lang w:val="en-US"/>
              </w:rPr>
              <w:t>b</w:t>
            </w:r>
          </w:p>
        </w:tc>
        <w:tc>
          <w:tcPr>
            <w:tcW w:w="1867" w:type="dxa"/>
          </w:tcPr>
          <w:p w14:paraId="0770B2B4" w14:textId="34789617" w:rsidR="18FE6B57" w:rsidRDefault="18FE6B57" w:rsidP="18FE6B57">
            <w:pPr>
              <w:rPr>
                <w:lang w:val="en-US"/>
              </w:rPr>
            </w:pPr>
            <w:r w:rsidRPr="18FE6B57">
              <w:rPr>
                <w:lang w:val="en-US"/>
              </w:rPr>
              <w:t>Multi-CC unified TCI state operation with joint DL/UL TCI update</w:t>
            </w:r>
            <w:r w:rsidR="3E080A9C" w:rsidRPr="18FE6B57">
              <w:rPr>
                <w:lang w:val="en-US"/>
              </w:rPr>
              <w:t xml:space="preserve"> and reference BWP/CC </w:t>
            </w:r>
          </w:p>
        </w:tc>
        <w:tc>
          <w:tcPr>
            <w:tcW w:w="3150" w:type="dxa"/>
          </w:tcPr>
          <w:p w14:paraId="6FC33170" w14:textId="2FA30214" w:rsidR="18FE6B57" w:rsidRPr="003B7224" w:rsidRDefault="18FE6B57" w:rsidP="003B7224">
            <w:pPr>
              <w:pStyle w:val="ListParagraph"/>
              <w:numPr>
                <w:ilvl w:val="0"/>
                <w:numId w:val="26"/>
              </w:numPr>
              <w:rPr>
                <w:rFonts w:ascii="Calibri" w:hAnsi="Calibri" w:cs="Calibri"/>
                <w:color w:val="000000" w:themeColor="text1"/>
                <w:sz w:val="20"/>
                <w:szCs w:val="20"/>
                <w:lang w:val="en-GB" w:eastAsia="en-US"/>
              </w:rPr>
            </w:pPr>
            <w:r w:rsidRPr="003B7224">
              <w:rPr>
                <w:rFonts w:ascii="Calibri" w:hAnsi="Calibri" w:cs="Calibri"/>
                <w:color w:val="000000" w:themeColor="text1"/>
                <w:sz w:val="20"/>
                <w:szCs w:val="20"/>
                <w:lang w:val="en-GB" w:eastAsia="en-US"/>
              </w:rPr>
              <w:t>TCI states pool for configured reference BWP/CC shared by a set of BWP/CC</w:t>
            </w:r>
          </w:p>
          <w:p w14:paraId="1C5642BE" w14:textId="3A8ABB5F" w:rsidR="18FE6B57" w:rsidRDefault="18FE6B57" w:rsidP="003B7224">
            <w:pPr>
              <w:numPr>
                <w:ilvl w:val="0"/>
                <w:numId w:val="26"/>
              </w:numPr>
              <w:spacing w:before="60" w:after="120"/>
              <w:jc w:val="both"/>
              <w:rPr>
                <w:rFonts w:ascii="Calibri" w:hAnsi="Calibri" w:cs="Calibri"/>
                <w:color w:val="000000" w:themeColor="text1"/>
              </w:rPr>
            </w:pPr>
            <w:r w:rsidRPr="18FE6B57">
              <w:rPr>
                <w:rFonts w:ascii="Calibri" w:hAnsi="Calibri" w:cs="Calibri"/>
                <w:color w:val="000000" w:themeColor="text1"/>
              </w:rPr>
              <w:t>The maximum number of configured joint TCI state pools</w:t>
            </w:r>
            <w:r w:rsidR="27E34B75" w:rsidRPr="18FE6B57">
              <w:rPr>
                <w:rFonts w:ascii="Calibri" w:hAnsi="Calibri" w:cs="Calibri"/>
                <w:color w:val="000000" w:themeColor="text1"/>
              </w:rPr>
              <w:t xml:space="preserve"> </w:t>
            </w:r>
            <w:r w:rsidR="27E34B75" w:rsidRPr="18FE6B57">
              <w:rPr>
                <w:rFonts w:ascii="Calibri" w:hAnsi="Calibri" w:cs="Calibri"/>
                <w:color w:val="000000" w:themeColor="text1"/>
              </w:rPr>
              <w:lastRenderedPageBreak/>
              <w:t>for configured reference BWP/CC shared by a set of BWP/CC</w:t>
            </w:r>
            <w:r w:rsidRPr="18FE6B57">
              <w:rPr>
                <w:rFonts w:ascii="Calibri" w:hAnsi="Calibri" w:cs="Calibri"/>
                <w:color w:val="000000" w:themeColor="text1"/>
              </w:rPr>
              <w:t xml:space="preserve"> across all BWPs and all CCs in a band</w:t>
            </w:r>
          </w:p>
        </w:tc>
        <w:tc>
          <w:tcPr>
            <w:tcW w:w="1620" w:type="dxa"/>
          </w:tcPr>
          <w:p w14:paraId="77C5000C" w14:textId="0A91EAFB" w:rsidR="18FE6B57" w:rsidRDefault="18FE6B57" w:rsidP="003B7224">
            <w:pPr>
              <w:spacing w:line="259" w:lineRule="auto"/>
            </w:pPr>
            <w:r>
              <w:lastRenderedPageBreak/>
              <w:t>23-1-1</w:t>
            </w:r>
            <w:r w:rsidR="007B6166">
              <w:t>a</w:t>
            </w:r>
          </w:p>
        </w:tc>
        <w:tc>
          <w:tcPr>
            <w:tcW w:w="2168" w:type="dxa"/>
          </w:tcPr>
          <w:p w14:paraId="72E5E405" w14:textId="4A8E9331" w:rsidR="18FE6B57" w:rsidRDefault="18FE6B57" w:rsidP="18FE6B57">
            <w:pPr>
              <w:rPr>
                <w:lang w:val="en-US"/>
              </w:rPr>
            </w:pPr>
          </w:p>
        </w:tc>
      </w:tr>
    </w:tbl>
    <w:p w14:paraId="6FC6F478" w14:textId="77777777" w:rsidR="00C01432" w:rsidRDefault="00C01432" w:rsidP="00757E45">
      <w:pPr>
        <w:rPr>
          <w:lang w:val="en-US"/>
        </w:rPr>
      </w:pPr>
    </w:p>
    <w:p w14:paraId="56F7D262" w14:textId="036C066D" w:rsidR="002C4CE7" w:rsidRDefault="007B6166" w:rsidP="002C4CE7">
      <w:pPr>
        <w:rPr>
          <w:lang w:val="en-US"/>
        </w:rPr>
      </w:pPr>
      <w:r>
        <w:rPr>
          <w:lang w:val="en-US"/>
        </w:rPr>
        <w:t xml:space="preserve">For separate </w:t>
      </w:r>
      <w:r w:rsidR="002C4CE7" w:rsidRPr="18FE6B57">
        <w:rPr>
          <w:lang w:val="en-US"/>
        </w:rPr>
        <w:t xml:space="preserve">UL/DL TCI state update, </w:t>
      </w:r>
      <w:r>
        <w:rPr>
          <w:lang w:val="en-US"/>
        </w:rPr>
        <w:t>the following principles should be followed</w:t>
      </w:r>
      <w:r w:rsidR="002C4CE7" w:rsidRPr="18FE6B57">
        <w:rPr>
          <w:lang w:val="en-US"/>
        </w:rPr>
        <w:t>:</w:t>
      </w:r>
    </w:p>
    <w:p w14:paraId="7C4EEC77" w14:textId="77777777" w:rsidR="002C4CE7" w:rsidRPr="003B7224" w:rsidRDefault="002C4CE7" w:rsidP="002C4CE7">
      <w:pPr>
        <w:pStyle w:val="ListParagraph"/>
        <w:numPr>
          <w:ilvl w:val="0"/>
          <w:numId w:val="23"/>
        </w:numPr>
        <w:rPr>
          <w:sz w:val="20"/>
          <w:szCs w:val="20"/>
          <w:lang w:val="en-US"/>
        </w:rPr>
      </w:pPr>
      <w:proofErr w:type="spellStart"/>
      <w:r w:rsidRPr="003B7224">
        <w:rPr>
          <w:sz w:val="20"/>
          <w:szCs w:val="20"/>
          <w:lang w:val="en-US"/>
        </w:rPr>
        <w:t>Maximise</w:t>
      </w:r>
      <w:proofErr w:type="spellEnd"/>
      <w:r w:rsidRPr="003B7224">
        <w:rPr>
          <w:sz w:val="20"/>
          <w:szCs w:val="20"/>
          <w:lang w:val="en-US"/>
        </w:rPr>
        <w:t xml:space="preserve"> utilization of FGs defined for joint TCI update case as pre-requisites where applicable</w:t>
      </w:r>
    </w:p>
    <w:p w14:paraId="7CF341CE" w14:textId="77777777" w:rsidR="00E91853" w:rsidRPr="00E42CFA" w:rsidRDefault="002C4CE7" w:rsidP="00E91853">
      <w:pPr>
        <w:pStyle w:val="ListParagraph"/>
        <w:numPr>
          <w:ilvl w:val="0"/>
          <w:numId w:val="23"/>
        </w:numPr>
        <w:rPr>
          <w:sz w:val="20"/>
          <w:szCs w:val="20"/>
          <w:lang w:val="en-GB"/>
        </w:rPr>
      </w:pPr>
      <w:r w:rsidRPr="00E42CFA">
        <w:rPr>
          <w:sz w:val="20"/>
          <w:szCs w:val="20"/>
          <w:lang w:val="en-GB"/>
        </w:rPr>
        <w:t xml:space="preserve">Support at least one DL and </w:t>
      </w:r>
      <w:proofErr w:type="spellStart"/>
      <w:r w:rsidRPr="00E42CFA">
        <w:rPr>
          <w:sz w:val="20"/>
          <w:szCs w:val="20"/>
          <w:lang w:val="en-GB"/>
        </w:rPr>
        <w:t>one</w:t>
      </w:r>
      <w:proofErr w:type="spellEnd"/>
      <w:r w:rsidRPr="00E42CFA">
        <w:rPr>
          <w:sz w:val="20"/>
          <w:szCs w:val="20"/>
          <w:lang w:val="en-GB"/>
        </w:rPr>
        <w:t xml:space="preserve"> UL TCI </w:t>
      </w:r>
      <w:proofErr w:type="spellStart"/>
      <w:r w:rsidRPr="00E42CFA">
        <w:rPr>
          <w:sz w:val="20"/>
          <w:szCs w:val="20"/>
          <w:lang w:val="en-GB"/>
        </w:rPr>
        <w:t>state</w:t>
      </w:r>
      <w:proofErr w:type="spellEnd"/>
      <w:r w:rsidRPr="00E42CFA">
        <w:rPr>
          <w:sz w:val="20"/>
          <w:szCs w:val="20"/>
          <w:lang w:val="en-GB"/>
        </w:rPr>
        <w:t xml:space="preserve"> </w:t>
      </w:r>
      <w:proofErr w:type="spellStart"/>
      <w:r w:rsidRPr="00E42CFA">
        <w:rPr>
          <w:sz w:val="20"/>
          <w:szCs w:val="20"/>
          <w:lang w:val="en-GB"/>
        </w:rPr>
        <w:t>needs</w:t>
      </w:r>
      <w:proofErr w:type="spellEnd"/>
      <w:r w:rsidRPr="00E42CFA">
        <w:rPr>
          <w:sz w:val="20"/>
          <w:szCs w:val="20"/>
          <w:lang w:val="en-GB"/>
        </w:rPr>
        <w:t xml:space="preserve"> to </w:t>
      </w:r>
      <w:proofErr w:type="spellStart"/>
      <w:r w:rsidRPr="00E42CFA">
        <w:rPr>
          <w:sz w:val="20"/>
          <w:szCs w:val="20"/>
          <w:lang w:val="en-GB"/>
        </w:rPr>
        <w:t>be</w:t>
      </w:r>
      <w:proofErr w:type="spellEnd"/>
      <w:r w:rsidRPr="00E42CFA">
        <w:rPr>
          <w:sz w:val="20"/>
          <w:szCs w:val="20"/>
          <w:lang w:val="en-GB"/>
        </w:rPr>
        <w:t xml:space="preserve"> </w:t>
      </w:r>
      <w:proofErr w:type="spellStart"/>
      <w:r w:rsidRPr="00E42CFA">
        <w:rPr>
          <w:sz w:val="20"/>
          <w:szCs w:val="20"/>
          <w:lang w:val="en-GB"/>
        </w:rPr>
        <w:t>ensured</w:t>
      </w:r>
      <w:proofErr w:type="spellEnd"/>
      <w:r w:rsidRPr="00E42CFA">
        <w:rPr>
          <w:sz w:val="20"/>
          <w:szCs w:val="20"/>
          <w:lang w:val="en-GB"/>
        </w:rPr>
        <w:t xml:space="preserve"> </w:t>
      </w:r>
      <w:proofErr w:type="spellStart"/>
      <w:r w:rsidRPr="00E42CFA">
        <w:rPr>
          <w:sz w:val="20"/>
          <w:szCs w:val="20"/>
          <w:lang w:val="en-GB"/>
        </w:rPr>
        <w:t>if</w:t>
      </w:r>
      <w:proofErr w:type="spellEnd"/>
      <w:r w:rsidRPr="00E42CFA">
        <w:rPr>
          <w:sz w:val="20"/>
          <w:szCs w:val="20"/>
          <w:lang w:val="en-GB"/>
        </w:rPr>
        <w:t xml:space="preserve"> UE </w:t>
      </w:r>
      <w:proofErr w:type="spellStart"/>
      <w:r w:rsidRPr="00E42CFA">
        <w:rPr>
          <w:sz w:val="20"/>
          <w:szCs w:val="20"/>
          <w:lang w:val="en-GB"/>
        </w:rPr>
        <w:t>supports</w:t>
      </w:r>
      <w:proofErr w:type="spellEnd"/>
      <w:r w:rsidRPr="00E42CFA">
        <w:rPr>
          <w:sz w:val="20"/>
          <w:szCs w:val="20"/>
          <w:lang w:val="en-GB"/>
        </w:rPr>
        <w:t xml:space="preserve"> </w:t>
      </w:r>
      <w:proofErr w:type="spellStart"/>
      <w:r w:rsidRPr="00E42CFA">
        <w:rPr>
          <w:sz w:val="20"/>
          <w:szCs w:val="20"/>
          <w:lang w:val="en-GB"/>
        </w:rPr>
        <w:t>separate</w:t>
      </w:r>
      <w:proofErr w:type="spellEnd"/>
      <w:r w:rsidRPr="00E42CFA">
        <w:rPr>
          <w:sz w:val="20"/>
          <w:szCs w:val="20"/>
          <w:lang w:val="en-GB"/>
        </w:rPr>
        <w:t xml:space="preserve"> TCI </w:t>
      </w:r>
      <w:proofErr w:type="spellStart"/>
      <w:r w:rsidRPr="00E42CFA">
        <w:rPr>
          <w:sz w:val="20"/>
          <w:szCs w:val="20"/>
          <w:lang w:val="en-GB"/>
        </w:rPr>
        <w:t>state</w:t>
      </w:r>
      <w:proofErr w:type="spellEnd"/>
      <w:r w:rsidRPr="00E42CFA">
        <w:rPr>
          <w:sz w:val="20"/>
          <w:szCs w:val="20"/>
          <w:lang w:val="en-GB"/>
        </w:rPr>
        <w:t xml:space="preserve"> </w:t>
      </w:r>
      <w:proofErr w:type="spellStart"/>
      <w:r w:rsidRPr="00E42CFA">
        <w:rPr>
          <w:sz w:val="20"/>
          <w:szCs w:val="20"/>
          <w:lang w:val="en-GB"/>
        </w:rPr>
        <w:t>updates</w:t>
      </w:r>
      <w:proofErr w:type="spellEnd"/>
    </w:p>
    <w:p w14:paraId="7AD27C86" w14:textId="6D58A65D" w:rsidR="002C4CE7" w:rsidRPr="00E42CFA" w:rsidRDefault="002C4CE7" w:rsidP="003B7224">
      <w:pPr>
        <w:pStyle w:val="ListParagraph"/>
        <w:rPr>
          <w:sz w:val="20"/>
          <w:szCs w:val="20"/>
          <w:lang w:val="en-GB"/>
        </w:rPr>
      </w:pPr>
      <w:r w:rsidRPr="00E42CFA">
        <w:rPr>
          <w:lang w:val="en-GB"/>
        </w:rPr>
        <w:t xml:space="preserve"> </w:t>
      </w:r>
    </w:p>
    <w:tbl>
      <w:tblPr>
        <w:tblStyle w:val="TableGrid"/>
        <w:tblW w:w="9630" w:type="dxa"/>
        <w:tblLook w:val="04A0" w:firstRow="1" w:lastRow="0" w:firstColumn="1" w:lastColumn="0" w:noHBand="0" w:noVBand="1"/>
      </w:tblPr>
      <w:tblGrid>
        <w:gridCol w:w="825"/>
        <w:gridCol w:w="1867"/>
        <w:gridCol w:w="3150"/>
        <w:gridCol w:w="1620"/>
        <w:gridCol w:w="2168"/>
      </w:tblGrid>
      <w:tr w:rsidR="00E91853" w14:paraId="3DFA17B4" w14:textId="77777777" w:rsidTr="002C7369">
        <w:tc>
          <w:tcPr>
            <w:tcW w:w="825" w:type="dxa"/>
          </w:tcPr>
          <w:p w14:paraId="1DC6CAA9" w14:textId="77777777" w:rsidR="00E91853" w:rsidRDefault="00E91853" w:rsidP="002C7369">
            <w:pPr>
              <w:rPr>
                <w:lang w:val="en-US"/>
              </w:rPr>
            </w:pPr>
            <w:r>
              <w:rPr>
                <w:lang w:val="en-US"/>
              </w:rPr>
              <w:t>Index</w:t>
            </w:r>
          </w:p>
        </w:tc>
        <w:tc>
          <w:tcPr>
            <w:tcW w:w="1867" w:type="dxa"/>
          </w:tcPr>
          <w:p w14:paraId="6E5964D2" w14:textId="77777777" w:rsidR="00E91853" w:rsidRPr="00C01432" w:rsidRDefault="00E91853" w:rsidP="002C7369">
            <w:pPr>
              <w:rPr>
                <w:lang w:val="en-US"/>
              </w:rPr>
            </w:pPr>
            <w:r>
              <w:rPr>
                <w:lang w:val="en-US"/>
              </w:rPr>
              <w:t>Feature group</w:t>
            </w:r>
          </w:p>
        </w:tc>
        <w:tc>
          <w:tcPr>
            <w:tcW w:w="3150" w:type="dxa"/>
          </w:tcPr>
          <w:p w14:paraId="767DCBAA" w14:textId="77777777" w:rsidR="00E91853" w:rsidRDefault="00E91853" w:rsidP="002C7369">
            <w:pPr>
              <w:rPr>
                <w:rFonts w:ascii="Calibri" w:hAnsi="Calibri" w:cs="Calibri"/>
                <w:color w:val="000000"/>
              </w:rPr>
            </w:pPr>
            <w:r>
              <w:rPr>
                <w:rFonts w:ascii="Calibri" w:hAnsi="Calibri" w:cs="Calibri"/>
                <w:color w:val="000000"/>
              </w:rPr>
              <w:t>Components</w:t>
            </w:r>
          </w:p>
        </w:tc>
        <w:tc>
          <w:tcPr>
            <w:tcW w:w="1620" w:type="dxa"/>
          </w:tcPr>
          <w:p w14:paraId="52FB30DE" w14:textId="77777777" w:rsidR="00E91853" w:rsidRDefault="00E91853" w:rsidP="002C7369">
            <w:pPr>
              <w:rPr>
                <w:color w:val="000000" w:themeColor="text1"/>
              </w:rPr>
            </w:pPr>
            <w:r w:rsidRPr="18FE6B57">
              <w:rPr>
                <w:color w:val="000000" w:themeColor="text1"/>
              </w:rPr>
              <w:t>Pre-requisites</w:t>
            </w:r>
          </w:p>
        </w:tc>
        <w:tc>
          <w:tcPr>
            <w:tcW w:w="2168" w:type="dxa"/>
          </w:tcPr>
          <w:p w14:paraId="098E9516" w14:textId="77777777" w:rsidR="00E91853" w:rsidRDefault="00E91853" w:rsidP="002C7369">
            <w:pPr>
              <w:rPr>
                <w:lang w:val="en-US"/>
              </w:rPr>
            </w:pPr>
            <w:r>
              <w:rPr>
                <w:lang w:val="en-US"/>
              </w:rPr>
              <w:t>Notes</w:t>
            </w:r>
          </w:p>
        </w:tc>
      </w:tr>
      <w:tr w:rsidR="00E91853" w14:paraId="17270E6E" w14:textId="77777777" w:rsidTr="002C7369">
        <w:tc>
          <w:tcPr>
            <w:tcW w:w="825" w:type="dxa"/>
          </w:tcPr>
          <w:p w14:paraId="3E6C1C66" w14:textId="5DE76F7B" w:rsidR="00E91853" w:rsidRDefault="00E91853" w:rsidP="002C7369">
            <w:pPr>
              <w:rPr>
                <w:lang w:val="en-US"/>
              </w:rPr>
            </w:pPr>
            <w:r>
              <w:rPr>
                <w:lang w:val="en-US"/>
              </w:rPr>
              <w:t>23-1-1</w:t>
            </w:r>
            <w:r w:rsidR="00F2227F">
              <w:rPr>
                <w:lang w:val="en-US"/>
              </w:rPr>
              <w:t>c</w:t>
            </w:r>
          </w:p>
        </w:tc>
        <w:tc>
          <w:tcPr>
            <w:tcW w:w="1867" w:type="dxa"/>
          </w:tcPr>
          <w:p w14:paraId="548A3DE2" w14:textId="71331FC8" w:rsidR="00E91853" w:rsidRDefault="00E91853" w:rsidP="002C7369">
            <w:pPr>
              <w:rPr>
                <w:lang w:val="en-US"/>
              </w:rPr>
            </w:pPr>
            <w:r w:rsidRPr="18FE6B57">
              <w:rPr>
                <w:lang w:val="en-US"/>
              </w:rPr>
              <w:t>Unified TCI for intra</w:t>
            </w:r>
            <w:r>
              <w:rPr>
                <w:lang w:val="en-US"/>
              </w:rPr>
              <w:t>-cell</w:t>
            </w:r>
            <w:r w:rsidRPr="18FE6B57">
              <w:rPr>
                <w:lang w:val="en-US"/>
              </w:rPr>
              <w:t xml:space="preserve"> beam management with </w:t>
            </w:r>
            <w:r w:rsidR="00F2227F">
              <w:rPr>
                <w:lang w:val="en-US"/>
              </w:rPr>
              <w:t>separate</w:t>
            </w:r>
            <w:r w:rsidRPr="18FE6B57">
              <w:rPr>
                <w:lang w:val="en-US"/>
              </w:rPr>
              <w:t xml:space="preserve"> DL/UL TCI update</w:t>
            </w:r>
          </w:p>
        </w:tc>
        <w:tc>
          <w:tcPr>
            <w:tcW w:w="3150" w:type="dxa"/>
          </w:tcPr>
          <w:p w14:paraId="6016AA7E" w14:textId="547A3DBE" w:rsidR="00E91853" w:rsidRPr="00615722" w:rsidRDefault="00F2227F" w:rsidP="003B7224">
            <w:pPr>
              <w:numPr>
                <w:ilvl w:val="0"/>
                <w:numId w:val="27"/>
              </w:numPr>
              <w:overflowPunct/>
              <w:autoSpaceDE/>
              <w:autoSpaceDN/>
              <w:adjustRightInd/>
              <w:snapToGrid w:val="0"/>
              <w:spacing w:before="60" w:after="120"/>
              <w:jc w:val="both"/>
              <w:textAlignment w:val="auto"/>
              <w:rPr>
                <w:rFonts w:ascii="Calibri" w:eastAsia="Calibri" w:hAnsi="Calibri" w:cs="Calibri"/>
                <w:color w:val="000000"/>
              </w:rPr>
            </w:pPr>
            <w:r w:rsidRPr="00F2227F">
              <w:rPr>
                <w:rFonts w:ascii="Calibri" w:hAnsi="Calibri" w:cs="Calibri"/>
                <w:color w:val="000000" w:themeColor="text1"/>
              </w:rPr>
              <w:t>1.</w:t>
            </w:r>
            <w:r w:rsidRPr="00F2227F">
              <w:rPr>
                <w:rFonts w:ascii="Calibri" w:hAnsi="Calibri" w:cs="Calibri"/>
                <w:color w:val="000000" w:themeColor="text1"/>
              </w:rPr>
              <w:tab/>
              <w:t xml:space="preserve">Support of separate DL/UL TCI update (configuration mechanism, applicable source and target signals, including non-serving SSB as direct/indirect QCL source) </w:t>
            </w:r>
            <w:r w:rsidR="00E91853" w:rsidRPr="18FE6B57">
              <w:rPr>
                <w:rFonts w:ascii="Calibri" w:hAnsi="Calibri" w:cs="Calibri"/>
                <w:color w:val="000000" w:themeColor="text1"/>
              </w:rPr>
              <w:t xml:space="preserve">Association between TCI state and UL PC settings </w:t>
            </w:r>
            <w:r w:rsidR="00E91853" w:rsidRPr="00BA2B63">
              <w:rPr>
                <w:rFonts w:ascii="Calibri" w:hAnsi="Calibri" w:cs="Calibri"/>
                <w:color w:val="000000" w:themeColor="text1"/>
              </w:rPr>
              <w:t>except for PL RS</w:t>
            </w:r>
            <w:r w:rsidR="00E91853" w:rsidRPr="18FE6B57">
              <w:rPr>
                <w:rFonts w:ascii="Calibri" w:hAnsi="Calibri" w:cs="Calibri"/>
                <w:color w:val="000000" w:themeColor="text1"/>
                <w:highlight w:val="yellow"/>
              </w:rPr>
              <w:t xml:space="preserve"> [for PUCCH, PUSCH, and SRS]</w:t>
            </w:r>
            <w:r w:rsidR="00E91853" w:rsidRPr="18FE6B57">
              <w:rPr>
                <w:rFonts w:ascii="Calibri" w:hAnsi="Calibri" w:cs="Calibri"/>
                <w:color w:val="000000" w:themeColor="text1"/>
              </w:rPr>
              <w:t xml:space="preserve"> </w:t>
            </w:r>
          </w:p>
          <w:p w14:paraId="317DE1E5" w14:textId="14F2C426" w:rsidR="00E91853" w:rsidRPr="00BB7FF1" w:rsidRDefault="00E91853" w:rsidP="003B7224">
            <w:pPr>
              <w:numPr>
                <w:ilvl w:val="0"/>
                <w:numId w:val="27"/>
              </w:numPr>
              <w:overflowPunct/>
              <w:autoSpaceDE/>
              <w:autoSpaceDN/>
              <w:adjustRightInd/>
              <w:snapToGrid w:val="0"/>
              <w:spacing w:before="60" w:after="120"/>
              <w:jc w:val="both"/>
              <w:textAlignment w:val="auto"/>
              <w:rPr>
                <w:rFonts w:ascii="Calibri" w:hAnsi="Calibri" w:cs="Calibri"/>
                <w:color w:val="000000" w:themeColor="text1"/>
              </w:rPr>
            </w:pPr>
            <w:r w:rsidRPr="00BB7FF1">
              <w:rPr>
                <w:rFonts w:ascii="Calibri" w:hAnsi="Calibri" w:cs="Calibri"/>
                <w:color w:val="000000" w:themeColor="text1"/>
              </w:rPr>
              <w:t xml:space="preserve">The maximum number of configured </w:t>
            </w:r>
            <w:r w:rsidR="00F2227F">
              <w:rPr>
                <w:rFonts w:ascii="Calibri" w:hAnsi="Calibri" w:cs="Calibri"/>
                <w:color w:val="000000" w:themeColor="text1"/>
              </w:rPr>
              <w:t>separate</w:t>
            </w:r>
            <w:r w:rsidR="00F2227F" w:rsidRPr="00BB7FF1">
              <w:rPr>
                <w:rFonts w:ascii="Calibri" w:hAnsi="Calibri" w:cs="Calibri"/>
                <w:color w:val="000000" w:themeColor="text1"/>
              </w:rPr>
              <w:t xml:space="preserve"> </w:t>
            </w:r>
            <w:r w:rsidRPr="00BB7FF1">
              <w:rPr>
                <w:rFonts w:ascii="Calibri" w:hAnsi="Calibri" w:cs="Calibri"/>
                <w:color w:val="000000" w:themeColor="text1"/>
              </w:rPr>
              <w:t>TCI states per CC [in a band]</w:t>
            </w:r>
            <w:r w:rsidR="00E42CFA">
              <w:rPr>
                <w:rFonts w:ascii="Calibri" w:hAnsi="Calibri" w:cs="Calibri"/>
                <w:color w:val="000000" w:themeColor="text1"/>
              </w:rPr>
              <w:t>.</w:t>
            </w:r>
            <w:r w:rsidR="00E42CFA" w:rsidRPr="00BB7FF1">
              <w:rPr>
                <w:rFonts w:ascii="Calibri" w:hAnsi="Calibri" w:cs="Calibri"/>
                <w:color w:val="000000" w:themeColor="text1"/>
              </w:rPr>
              <w:t xml:space="preserve"> </w:t>
            </w:r>
          </w:p>
          <w:p w14:paraId="454FD73F" w14:textId="77777777" w:rsidR="00E91853" w:rsidRPr="00BB7FF1" w:rsidRDefault="00E91853" w:rsidP="003B7224">
            <w:pPr>
              <w:pStyle w:val="ListParagraph"/>
              <w:numPr>
                <w:ilvl w:val="0"/>
                <w:numId w:val="27"/>
              </w:numPr>
              <w:rPr>
                <w:rFonts w:ascii="Calibri" w:hAnsi="Calibri" w:cs="Calibri"/>
                <w:color w:val="000000" w:themeColor="text1"/>
                <w:sz w:val="20"/>
                <w:szCs w:val="20"/>
                <w:lang w:val="en-GB" w:eastAsia="en-US"/>
              </w:rPr>
            </w:pPr>
            <w:r w:rsidRPr="00BB7FF1">
              <w:rPr>
                <w:rFonts w:ascii="Calibri" w:hAnsi="Calibri" w:cs="Calibri"/>
                <w:color w:val="000000" w:themeColor="text1"/>
                <w:sz w:val="20"/>
                <w:szCs w:val="20"/>
                <w:lang w:val="en-GB" w:eastAsia="en-US"/>
              </w:rPr>
              <w:t>The minimum beam application time between PUCCH of ACK and the first slot in Y symbols per SCS</w:t>
            </w:r>
          </w:p>
          <w:p w14:paraId="2301698D" w14:textId="77777777" w:rsidR="00E91853" w:rsidRPr="00BB7FF1" w:rsidRDefault="00E91853" w:rsidP="003B7224">
            <w:pPr>
              <w:numPr>
                <w:ilvl w:val="0"/>
                <w:numId w:val="27"/>
              </w:numPr>
              <w:spacing w:before="60" w:after="120"/>
              <w:jc w:val="both"/>
              <w:rPr>
                <w:rFonts w:ascii="Calibri" w:hAnsi="Calibri" w:cs="Calibri"/>
                <w:color w:val="000000" w:themeColor="text1"/>
              </w:rPr>
            </w:pPr>
            <w:r w:rsidRPr="18FE6B57">
              <w:rPr>
                <w:rFonts w:ascii="Calibri" w:hAnsi="Calibri" w:cs="Calibri"/>
                <w:color w:val="000000" w:themeColor="text1"/>
              </w:rPr>
              <w:t xml:space="preserve">Beam misalignment between the DL source RS in the TCI state to provide spatial relation indication and the PL-RS </w:t>
            </w:r>
          </w:p>
          <w:p w14:paraId="083AFBA6" w14:textId="77777777" w:rsidR="00E91853" w:rsidRPr="00BB7FF1" w:rsidRDefault="00E91853" w:rsidP="003B7224">
            <w:pPr>
              <w:numPr>
                <w:ilvl w:val="0"/>
                <w:numId w:val="27"/>
              </w:numPr>
              <w:spacing w:before="60" w:after="120"/>
              <w:jc w:val="both"/>
              <w:rPr>
                <w:rFonts w:ascii="Calibri" w:hAnsi="Calibri" w:cs="Calibri"/>
                <w:color w:val="000000" w:themeColor="text1"/>
              </w:rPr>
            </w:pPr>
            <w:r w:rsidRPr="00BB7FF1">
              <w:rPr>
                <w:rFonts w:ascii="Calibri" w:hAnsi="Calibri" w:cs="Calibri"/>
                <w:color w:val="000000" w:themeColor="text1"/>
              </w:rPr>
              <w:t>MAC-CE+DCI-based TCI state indication (including TCI state activation, use of DCI formats 1_1/1_2 with and without DL assignment)</w:t>
            </w:r>
          </w:p>
          <w:p w14:paraId="59D4D656" w14:textId="3536C152" w:rsidR="00E91853" w:rsidRPr="00C01432" w:rsidRDefault="00E91853" w:rsidP="003B7224">
            <w:pPr>
              <w:numPr>
                <w:ilvl w:val="0"/>
                <w:numId w:val="27"/>
              </w:numPr>
              <w:overflowPunct/>
              <w:autoSpaceDE/>
              <w:autoSpaceDN/>
              <w:adjustRightInd/>
              <w:snapToGrid w:val="0"/>
              <w:spacing w:before="60" w:after="120"/>
              <w:jc w:val="both"/>
              <w:textAlignment w:val="auto"/>
              <w:rPr>
                <w:lang w:val="en-US"/>
              </w:rPr>
            </w:pPr>
            <w:r w:rsidRPr="00BB7FF1">
              <w:rPr>
                <w:rFonts w:ascii="Calibri" w:hAnsi="Calibri" w:cs="Calibri"/>
                <w:color w:val="000000" w:themeColor="text1"/>
              </w:rPr>
              <w:t xml:space="preserve">The maximum number of MAC-CE activated TCI states </w:t>
            </w:r>
            <w:r w:rsidRPr="00BB7FF1">
              <w:rPr>
                <w:rFonts w:ascii="Calibri" w:hAnsi="Calibri" w:cs="Calibri"/>
                <w:color w:val="FF0000"/>
              </w:rPr>
              <w:t>[per BWP per CC</w:t>
            </w:r>
            <w:r w:rsidR="00E42CFA">
              <w:rPr>
                <w:rFonts w:ascii="Calibri" w:hAnsi="Calibri" w:cs="Calibri"/>
                <w:color w:val="FF0000"/>
              </w:rPr>
              <w:t xml:space="preserve">], </w:t>
            </w:r>
            <w:r w:rsidR="00E42CFA">
              <w:rPr>
                <w:rFonts w:ascii="Calibri" w:hAnsi="Calibri" w:cs="Calibri"/>
                <w:color w:val="000000" w:themeColor="text1"/>
              </w:rPr>
              <w:t xml:space="preserve">where at least 1 DL and 1 UL TCI </w:t>
            </w:r>
            <w:r w:rsidR="00E42CFA">
              <w:rPr>
                <w:rFonts w:ascii="Calibri" w:hAnsi="Calibri" w:cs="Calibri"/>
                <w:color w:val="000000" w:themeColor="text1"/>
              </w:rPr>
              <w:t xml:space="preserve">activated </w:t>
            </w:r>
            <w:r w:rsidR="00E42CFA">
              <w:rPr>
                <w:rFonts w:ascii="Calibri" w:hAnsi="Calibri" w:cs="Calibri"/>
                <w:color w:val="000000" w:themeColor="text1"/>
              </w:rPr>
              <w:t xml:space="preserve">states need to be supported </w:t>
            </w:r>
            <w:r w:rsidR="00E42CFA" w:rsidRPr="00BB7FF1">
              <w:rPr>
                <w:rFonts w:ascii="Calibri" w:hAnsi="Calibri" w:cs="Calibri"/>
                <w:color w:val="FF0000"/>
              </w:rPr>
              <w:t>[per BWP per CC</w:t>
            </w:r>
            <w:r w:rsidR="00E42CFA">
              <w:rPr>
                <w:rFonts w:ascii="Calibri" w:hAnsi="Calibri" w:cs="Calibri"/>
                <w:color w:val="FF0000"/>
              </w:rPr>
              <w:t>]</w:t>
            </w:r>
          </w:p>
        </w:tc>
        <w:tc>
          <w:tcPr>
            <w:tcW w:w="1620" w:type="dxa"/>
          </w:tcPr>
          <w:p w14:paraId="552F8293" w14:textId="77777777" w:rsidR="00E91853" w:rsidRPr="00BB7FF1" w:rsidRDefault="00E91853" w:rsidP="002C7369">
            <w:pPr>
              <w:pStyle w:val="ListParagraph"/>
              <w:rPr>
                <w:color w:val="000000" w:themeColor="text1"/>
                <w:lang w:val="en-GB"/>
              </w:rPr>
            </w:pPr>
          </w:p>
        </w:tc>
        <w:tc>
          <w:tcPr>
            <w:tcW w:w="2168" w:type="dxa"/>
          </w:tcPr>
          <w:p w14:paraId="1AB1195F" w14:textId="77777777" w:rsidR="00E91853" w:rsidRDefault="00E91853" w:rsidP="002C7369">
            <w:pPr>
              <w:rPr>
                <w:lang w:val="en-US"/>
              </w:rPr>
            </w:pPr>
            <w:r>
              <w:rPr>
                <w:color w:val="000000" w:themeColor="text1"/>
              </w:rPr>
              <w:t>Separate TCI state update needs to be supported by a UE supporting FG 23-1-1.</w:t>
            </w:r>
          </w:p>
        </w:tc>
      </w:tr>
      <w:tr w:rsidR="00E91853" w14:paraId="3FE4C579" w14:textId="77777777" w:rsidTr="002C7369">
        <w:tc>
          <w:tcPr>
            <w:tcW w:w="825" w:type="dxa"/>
          </w:tcPr>
          <w:p w14:paraId="50615F49" w14:textId="6BCCD5FC" w:rsidR="00E91853" w:rsidRDefault="00E91853" w:rsidP="002C7369">
            <w:pPr>
              <w:rPr>
                <w:lang w:val="en-US"/>
              </w:rPr>
            </w:pPr>
            <w:r w:rsidRPr="18FE6B57">
              <w:rPr>
                <w:lang w:val="en-US"/>
              </w:rPr>
              <w:t>23-1-1</w:t>
            </w:r>
            <w:r w:rsidR="00F2227F">
              <w:rPr>
                <w:lang w:val="en-US"/>
              </w:rPr>
              <w:t>d</w:t>
            </w:r>
          </w:p>
        </w:tc>
        <w:tc>
          <w:tcPr>
            <w:tcW w:w="1867" w:type="dxa"/>
          </w:tcPr>
          <w:p w14:paraId="42915EBE" w14:textId="18A0C7B5" w:rsidR="00E91853" w:rsidRDefault="00E91853" w:rsidP="002C7369">
            <w:pPr>
              <w:rPr>
                <w:lang w:val="en-US"/>
              </w:rPr>
            </w:pPr>
            <w:r w:rsidRPr="18FE6B57">
              <w:rPr>
                <w:lang w:val="en-US"/>
              </w:rPr>
              <w:t xml:space="preserve">Multi-CC unified TCI state operation with </w:t>
            </w:r>
            <w:r w:rsidR="00F2227F">
              <w:rPr>
                <w:lang w:val="en-US"/>
              </w:rPr>
              <w:t>separate</w:t>
            </w:r>
            <w:r w:rsidR="00F2227F" w:rsidRPr="18FE6B57">
              <w:rPr>
                <w:lang w:val="en-US"/>
              </w:rPr>
              <w:t xml:space="preserve"> </w:t>
            </w:r>
            <w:r w:rsidRPr="18FE6B57">
              <w:rPr>
                <w:lang w:val="en-US"/>
              </w:rPr>
              <w:t>DL/UL TCI update and separate TCI state for each BWP/CC</w:t>
            </w:r>
          </w:p>
        </w:tc>
        <w:tc>
          <w:tcPr>
            <w:tcW w:w="3150" w:type="dxa"/>
          </w:tcPr>
          <w:p w14:paraId="5DEC7617" w14:textId="77777777" w:rsidR="00E91853" w:rsidRPr="00BB7FF1" w:rsidRDefault="00E91853" w:rsidP="003B7224">
            <w:pPr>
              <w:pStyle w:val="ListParagraph"/>
              <w:numPr>
                <w:ilvl w:val="0"/>
                <w:numId w:val="29"/>
              </w:numPr>
              <w:rPr>
                <w:rFonts w:ascii="Calibri" w:hAnsi="Calibri" w:cs="Calibri"/>
                <w:color w:val="000000" w:themeColor="text1"/>
                <w:sz w:val="20"/>
                <w:szCs w:val="20"/>
                <w:lang w:val="en-GB" w:eastAsia="en-US"/>
              </w:rPr>
            </w:pPr>
            <w:r w:rsidRPr="00BB7FF1">
              <w:rPr>
                <w:rFonts w:ascii="Calibri" w:hAnsi="Calibri" w:cs="Calibri"/>
                <w:color w:val="000000" w:themeColor="text1"/>
                <w:sz w:val="20"/>
                <w:szCs w:val="20"/>
                <w:lang w:val="en-GB" w:eastAsia="en-US"/>
              </w:rPr>
              <w:t>Common cross multi-CC TCI update and activation</w:t>
            </w:r>
          </w:p>
          <w:p w14:paraId="537B2CBE" w14:textId="6B1A1696" w:rsidR="00E91853" w:rsidRPr="00E0229E" w:rsidRDefault="00E91853" w:rsidP="003B7224">
            <w:pPr>
              <w:numPr>
                <w:ilvl w:val="0"/>
                <w:numId w:val="29"/>
              </w:numPr>
              <w:overflowPunct/>
              <w:autoSpaceDE/>
              <w:autoSpaceDN/>
              <w:adjustRightInd/>
              <w:snapToGrid w:val="0"/>
              <w:spacing w:before="60" w:after="120"/>
              <w:jc w:val="both"/>
              <w:textAlignment w:val="auto"/>
              <w:rPr>
                <w:rFonts w:ascii="Calibri" w:hAnsi="Calibri" w:cs="Calibri"/>
                <w:color w:val="000000"/>
              </w:rPr>
            </w:pPr>
            <w:r w:rsidRPr="18FE6B57">
              <w:rPr>
                <w:rFonts w:ascii="Calibri" w:hAnsi="Calibri" w:cs="Calibri"/>
                <w:color w:val="000000" w:themeColor="text1"/>
              </w:rPr>
              <w:t xml:space="preserve">The maximum number of configured </w:t>
            </w:r>
            <w:r w:rsidR="00F2227F">
              <w:rPr>
                <w:rFonts w:ascii="Calibri" w:hAnsi="Calibri" w:cs="Calibri"/>
                <w:color w:val="000000" w:themeColor="text1"/>
              </w:rPr>
              <w:t>separate</w:t>
            </w:r>
            <w:r w:rsidR="00F2227F" w:rsidRPr="18FE6B57">
              <w:rPr>
                <w:rFonts w:ascii="Calibri" w:hAnsi="Calibri" w:cs="Calibri"/>
                <w:color w:val="000000" w:themeColor="text1"/>
              </w:rPr>
              <w:t xml:space="preserve"> </w:t>
            </w:r>
            <w:r w:rsidRPr="18FE6B57">
              <w:rPr>
                <w:rFonts w:ascii="Calibri" w:hAnsi="Calibri" w:cs="Calibri"/>
                <w:color w:val="000000" w:themeColor="text1"/>
              </w:rPr>
              <w:t>TCI state pools across all BWPs and all CCs in a band</w:t>
            </w:r>
          </w:p>
        </w:tc>
        <w:tc>
          <w:tcPr>
            <w:tcW w:w="1620" w:type="dxa"/>
          </w:tcPr>
          <w:p w14:paraId="37704D71" w14:textId="7C5F1363" w:rsidR="00E91853" w:rsidRDefault="00E91853" w:rsidP="002C7369">
            <w:pPr>
              <w:spacing w:line="259" w:lineRule="auto"/>
            </w:pPr>
            <w:r>
              <w:t>23-1-1</w:t>
            </w:r>
            <w:r w:rsidR="00F2227F">
              <w:t>c</w:t>
            </w:r>
          </w:p>
        </w:tc>
        <w:tc>
          <w:tcPr>
            <w:tcW w:w="2168" w:type="dxa"/>
          </w:tcPr>
          <w:p w14:paraId="6A57A869" w14:textId="7EEA44D1" w:rsidR="00E91853" w:rsidRDefault="00E91853" w:rsidP="002C7369">
            <w:pPr>
              <w:rPr>
                <w:lang w:val="en-US"/>
              </w:rPr>
            </w:pPr>
            <w:r w:rsidRPr="18FE6B57">
              <w:rPr>
                <w:lang w:val="en-US"/>
              </w:rPr>
              <w:t>Note: Must be supported if UE supports 23-1-1</w:t>
            </w:r>
            <w:r w:rsidR="00F2227F">
              <w:rPr>
                <w:lang w:val="en-US"/>
              </w:rPr>
              <w:t>c</w:t>
            </w:r>
            <w:r w:rsidRPr="18FE6B57">
              <w:rPr>
                <w:lang w:val="en-US"/>
              </w:rPr>
              <w:t xml:space="preserve"> and more than 1 CC/BWP</w:t>
            </w:r>
          </w:p>
        </w:tc>
      </w:tr>
      <w:tr w:rsidR="00E91853" w14:paraId="072959DB" w14:textId="77777777" w:rsidTr="002C7369">
        <w:tc>
          <w:tcPr>
            <w:tcW w:w="825" w:type="dxa"/>
          </w:tcPr>
          <w:p w14:paraId="46787A10" w14:textId="6B70AAB0" w:rsidR="00E91853" w:rsidRDefault="00E91853" w:rsidP="002C7369">
            <w:pPr>
              <w:rPr>
                <w:lang w:val="en-US"/>
              </w:rPr>
            </w:pPr>
            <w:r w:rsidRPr="18FE6B57">
              <w:rPr>
                <w:lang w:val="en-US"/>
              </w:rPr>
              <w:t>23-1-1</w:t>
            </w:r>
            <w:r w:rsidR="00F2227F">
              <w:rPr>
                <w:lang w:val="en-US"/>
              </w:rPr>
              <w:t>e</w:t>
            </w:r>
          </w:p>
        </w:tc>
        <w:tc>
          <w:tcPr>
            <w:tcW w:w="1867" w:type="dxa"/>
          </w:tcPr>
          <w:p w14:paraId="16EFA01E" w14:textId="5B9AEA60" w:rsidR="00E91853" w:rsidRDefault="00E91853" w:rsidP="002C7369">
            <w:pPr>
              <w:rPr>
                <w:lang w:val="en-US"/>
              </w:rPr>
            </w:pPr>
            <w:r w:rsidRPr="18FE6B57">
              <w:rPr>
                <w:lang w:val="en-US"/>
              </w:rPr>
              <w:t xml:space="preserve">Multi-CC unified TCI state operation with </w:t>
            </w:r>
            <w:r w:rsidR="00F2227F">
              <w:rPr>
                <w:lang w:val="en-US"/>
              </w:rPr>
              <w:t>separate</w:t>
            </w:r>
            <w:r w:rsidR="00F2227F" w:rsidRPr="18FE6B57">
              <w:rPr>
                <w:lang w:val="en-US"/>
              </w:rPr>
              <w:t xml:space="preserve"> </w:t>
            </w:r>
            <w:r w:rsidRPr="18FE6B57">
              <w:rPr>
                <w:lang w:val="en-US"/>
              </w:rPr>
              <w:t xml:space="preserve">DL/UL TCI update </w:t>
            </w:r>
            <w:r w:rsidRPr="18FE6B57">
              <w:rPr>
                <w:lang w:val="en-US"/>
              </w:rPr>
              <w:lastRenderedPageBreak/>
              <w:t xml:space="preserve">and reference BWP/CC </w:t>
            </w:r>
          </w:p>
        </w:tc>
        <w:tc>
          <w:tcPr>
            <w:tcW w:w="3150" w:type="dxa"/>
          </w:tcPr>
          <w:p w14:paraId="01DE4C62" w14:textId="77777777" w:rsidR="00E91853" w:rsidRPr="00BB7FF1" w:rsidRDefault="00E91853" w:rsidP="003B7224">
            <w:pPr>
              <w:pStyle w:val="ListParagraph"/>
              <w:numPr>
                <w:ilvl w:val="0"/>
                <w:numId w:val="28"/>
              </w:numPr>
              <w:rPr>
                <w:rFonts w:ascii="Calibri" w:hAnsi="Calibri" w:cs="Calibri"/>
                <w:color w:val="000000" w:themeColor="text1"/>
                <w:sz w:val="20"/>
                <w:szCs w:val="20"/>
                <w:lang w:val="en-GB" w:eastAsia="en-US"/>
              </w:rPr>
            </w:pPr>
            <w:r w:rsidRPr="00BB7FF1">
              <w:rPr>
                <w:rFonts w:ascii="Calibri" w:hAnsi="Calibri" w:cs="Calibri"/>
                <w:color w:val="000000" w:themeColor="text1"/>
                <w:sz w:val="20"/>
                <w:szCs w:val="20"/>
                <w:lang w:val="en-GB" w:eastAsia="en-US"/>
              </w:rPr>
              <w:lastRenderedPageBreak/>
              <w:t>TCI states pool for configured reference BWP/CC shared by a set of BWP/CC</w:t>
            </w:r>
          </w:p>
          <w:p w14:paraId="482508E5" w14:textId="611E5CE9" w:rsidR="00E91853" w:rsidRDefault="00E91853" w:rsidP="003B7224">
            <w:pPr>
              <w:numPr>
                <w:ilvl w:val="0"/>
                <w:numId w:val="28"/>
              </w:numPr>
              <w:spacing w:before="60" w:after="120"/>
              <w:jc w:val="both"/>
              <w:rPr>
                <w:rFonts w:ascii="Calibri" w:hAnsi="Calibri" w:cs="Calibri"/>
                <w:color w:val="000000" w:themeColor="text1"/>
              </w:rPr>
            </w:pPr>
            <w:r w:rsidRPr="18FE6B57">
              <w:rPr>
                <w:rFonts w:ascii="Calibri" w:hAnsi="Calibri" w:cs="Calibri"/>
                <w:color w:val="000000" w:themeColor="text1"/>
              </w:rPr>
              <w:lastRenderedPageBreak/>
              <w:t xml:space="preserve">The maximum number of configured </w:t>
            </w:r>
            <w:r w:rsidR="00F2227F">
              <w:rPr>
                <w:rFonts w:ascii="Calibri" w:hAnsi="Calibri" w:cs="Calibri"/>
                <w:color w:val="000000" w:themeColor="text1"/>
              </w:rPr>
              <w:t>separate</w:t>
            </w:r>
            <w:r w:rsidR="00F2227F" w:rsidRPr="18FE6B57">
              <w:rPr>
                <w:rFonts w:ascii="Calibri" w:hAnsi="Calibri" w:cs="Calibri"/>
                <w:color w:val="000000" w:themeColor="text1"/>
              </w:rPr>
              <w:t xml:space="preserve"> </w:t>
            </w:r>
            <w:r w:rsidRPr="18FE6B57">
              <w:rPr>
                <w:rFonts w:ascii="Calibri" w:hAnsi="Calibri" w:cs="Calibri"/>
                <w:color w:val="000000" w:themeColor="text1"/>
              </w:rPr>
              <w:t>TCI state pools for configured reference BWP/CC shared by a set of BWP/CC across all BWPs and all CCs in a band</w:t>
            </w:r>
          </w:p>
        </w:tc>
        <w:tc>
          <w:tcPr>
            <w:tcW w:w="1620" w:type="dxa"/>
          </w:tcPr>
          <w:p w14:paraId="4FD302FF" w14:textId="1F494818" w:rsidR="00E91853" w:rsidRDefault="00E91853" w:rsidP="002C7369">
            <w:pPr>
              <w:spacing w:line="259" w:lineRule="auto"/>
            </w:pPr>
            <w:r>
              <w:lastRenderedPageBreak/>
              <w:t>23-1-1</w:t>
            </w:r>
            <w:r w:rsidR="00F2227F">
              <w:t>d</w:t>
            </w:r>
          </w:p>
        </w:tc>
        <w:tc>
          <w:tcPr>
            <w:tcW w:w="2168" w:type="dxa"/>
          </w:tcPr>
          <w:p w14:paraId="6D26DE41" w14:textId="77777777" w:rsidR="00E91853" w:rsidRDefault="00E91853" w:rsidP="002C7369">
            <w:pPr>
              <w:rPr>
                <w:lang w:val="en-US"/>
              </w:rPr>
            </w:pPr>
          </w:p>
        </w:tc>
      </w:tr>
    </w:tbl>
    <w:p w14:paraId="7661B76D" w14:textId="77777777" w:rsidR="00E91853" w:rsidRPr="003B7224" w:rsidRDefault="00E91853" w:rsidP="003B7224"/>
    <w:p w14:paraId="0D2EC993" w14:textId="2D306E82" w:rsidR="002C4CE7" w:rsidRPr="00757E45" w:rsidRDefault="002C4CE7" w:rsidP="00757E45">
      <w:pPr>
        <w:rPr>
          <w:lang w:val="en-US"/>
        </w:rPr>
      </w:pPr>
    </w:p>
    <w:p w14:paraId="6E2D1E5E" w14:textId="5A9E024A" w:rsidR="00EF1F2B" w:rsidRDefault="00EF1F2B" w:rsidP="00EF1F2B">
      <w:pPr>
        <w:rPr>
          <w:highlight w:val="magenta"/>
          <w:lang w:val="en-US"/>
        </w:rPr>
      </w:pPr>
      <w:r w:rsidRPr="00BA2B63">
        <w:rPr>
          <w:lang w:val="en-US"/>
        </w:rPr>
        <w:t>Finally, for inter-cell TCI state update, the structure</w:t>
      </w:r>
      <w:r w:rsidR="003B7224">
        <w:rPr>
          <w:lang w:val="en-US"/>
        </w:rPr>
        <w:t>s above</w:t>
      </w:r>
      <w:r w:rsidRPr="00BA2B63">
        <w:rPr>
          <w:lang w:val="en-US"/>
        </w:rPr>
        <w:t xml:space="preserve"> can be used as baseline</w:t>
      </w:r>
      <w:r w:rsidR="003B7224">
        <w:rPr>
          <w:lang w:val="en-US"/>
        </w:rPr>
        <w:t xml:space="preserve"> one they are stable. In addition the following principles need to be followed for better organization of the FGs and to avoid complexity on network and UEs alike:</w:t>
      </w:r>
    </w:p>
    <w:p w14:paraId="2A242D53" w14:textId="323E17FA" w:rsidR="00EF1F2B" w:rsidRPr="003B7224" w:rsidRDefault="00EF1F2B" w:rsidP="003B7224">
      <w:pPr>
        <w:pStyle w:val="ListParagraph"/>
        <w:numPr>
          <w:ilvl w:val="0"/>
          <w:numId w:val="23"/>
        </w:numPr>
        <w:rPr>
          <w:sz w:val="20"/>
          <w:szCs w:val="20"/>
          <w:lang w:val="en-US"/>
        </w:rPr>
      </w:pPr>
      <w:r w:rsidRPr="003B7224">
        <w:rPr>
          <w:sz w:val="20"/>
          <w:szCs w:val="20"/>
          <w:lang w:val="en-US"/>
        </w:rPr>
        <w:t xml:space="preserve">Intra-cell </w:t>
      </w:r>
      <w:r w:rsidR="003B7224" w:rsidRPr="003B7224">
        <w:rPr>
          <w:sz w:val="20"/>
          <w:szCs w:val="20"/>
          <w:lang w:val="en-US"/>
        </w:rPr>
        <w:t>operat</w:t>
      </w:r>
      <w:r w:rsidR="003B7224">
        <w:rPr>
          <w:sz w:val="20"/>
          <w:szCs w:val="20"/>
          <w:lang w:val="en-US"/>
        </w:rPr>
        <w:t>i</w:t>
      </w:r>
      <w:r w:rsidRPr="003B7224">
        <w:rPr>
          <w:sz w:val="20"/>
          <w:szCs w:val="20"/>
          <w:lang w:val="en-US"/>
        </w:rPr>
        <w:t>o</w:t>
      </w:r>
      <w:r w:rsidR="003B7224">
        <w:rPr>
          <w:sz w:val="20"/>
          <w:szCs w:val="20"/>
          <w:lang w:val="en-US"/>
        </w:rPr>
        <w:t>n</w:t>
      </w:r>
      <w:r w:rsidRPr="003B7224">
        <w:rPr>
          <w:sz w:val="20"/>
          <w:szCs w:val="20"/>
          <w:lang w:val="en-US"/>
        </w:rPr>
        <w:t xml:space="preserve"> be pre-requisite to inter-cell</w:t>
      </w:r>
      <w:r w:rsidR="003B7224">
        <w:rPr>
          <w:sz w:val="20"/>
          <w:szCs w:val="20"/>
          <w:lang w:val="en-US"/>
        </w:rPr>
        <w:t xml:space="preserve">, as it is not sensible to imagine UEs that can support Rel-17 TCI state updates </w:t>
      </w:r>
      <w:r w:rsidR="003B7224">
        <w:rPr>
          <w:b/>
          <w:bCs/>
          <w:sz w:val="20"/>
          <w:szCs w:val="20"/>
          <w:lang w:val="en-US"/>
        </w:rPr>
        <w:t>only</w:t>
      </w:r>
      <w:r w:rsidR="003B7224">
        <w:rPr>
          <w:sz w:val="20"/>
          <w:szCs w:val="20"/>
          <w:lang w:val="en-US"/>
        </w:rPr>
        <w:t xml:space="preserve"> for inter-cell scenarios.</w:t>
      </w:r>
    </w:p>
    <w:p w14:paraId="7A6D04B7" w14:textId="54BF2770" w:rsidR="00826D97" w:rsidRPr="003B7224" w:rsidRDefault="003B7224" w:rsidP="003B7224">
      <w:pPr>
        <w:pStyle w:val="ListParagraph"/>
        <w:numPr>
          <w:ilvl w:val="0"/>
          <w:numId w:val="23"/>
        </w:numPr>
        <w:rPr>
          <w:sz w:val="20"/>
          <w:szCs w:val="20"/>
          <w:lang w:val="en-US"/>
        </w:rPr>
      </w:pPr>
      <w:r w:rsidRPr="003B7224">
        <w:rPr>
          <w:sz w:val="20"/>
          <w:szCs w:val="20"/>
          <w:lang w:val="en-US"/>
        </w:rPr>
        <w:t>C</w:t>
      </w:r>
      <w:r w:rsidR="00EF1F2B" w:rsidRPr="003B7224">
        <w:rPr>
          <w:sz w:val="20"/>
          <w:szCs w:val="20"/>
          <w:lang w:val="en-US"/>
        </w:rPr>
        <w:t>ounting to be done consistently for both</w:t>
      </w:r>
      <w:r w:rsidRPr="003B7224">
        <w:rPr>
          <w:sz w:val="20"/>
          <w:szCs w:val="20"/>
          <w:lang w:val="en-US"/>
        </w:rPr>
        <w:t xml:space="preserve"> intra- and inter-cell cases</w:t>
      </w:r>
      <w:r w:rsidR="00EF1F2B" w:rsidRPr="003B7224">
        <w:rPr>
          <w:sz w:val="20"/>
          <w:szCs w:val="20"/>
          <w:lang w:val="en-US"/>
        </w:rPr>
        <w:t>, e.g. N TCI states type of feature</w:t>
      </w:r>
      <w:r w:rsidR="00826D97" w:rsidRPr="003B7224">
        <w:rPr>
          <w:sz w:val="20"/>
          <w:szCs w:val="20"/>
          <w:lang w:val="en-US"/>
        </w:rPr>
        <w:t>s</w:t>
      </w:r>
    </w:p>
    <w:p w14:paraId="4E56F144" w14:textId="77777777" w:rsidR="003B7224" w:rsidRDefault="003B7224" w:rsidP="00EF1F2B">
      <w:pPr>
        <w:rPr>
          <w:lang w:val="en-US"/>
        </w:rPr>
      </w:pPr>
    </w:p>
    <w:p w14:paraId="0EBDBCC5" w14:textId="4DDDF55F" w:rsidR="00826D97" w:rsidRPr="003B7224" w:rsidRDefault="002C7369" w:rsidP="00EF1F2B">
      <w:pPr>
        <w:rPr>
          <w:lang w:val="en-US"/>
        </w:rPr>
      </w:pPr>
      <w:r>
        <w:rPr>
          <w:lang w:val="en-US"/>
        </w:rPr>
        <w:t>One specific aspect of inter-cell TCI state updates are the related</w:t>
      </w:r>
      <w:r w:rsidR="00826D97" w:rsidRPr="003B7224">
        <w:rPr>
          <w:lang w:val="en-US"/>
        </w:rPr>
        <w:t xml:space="preserve"> measurements</w:t>
      </w:r>
      <w:r>
        <w:rPr>
          <w:lang w:val="en-US"/>
        </w:rPr>
        <w:t>. Based on discussions in RAN1#107-e, the following candidate components can be considered further:</w:t>
      </w:r>
    </w:p>
    <w:tbl>
      <w:tblPr>
        <w:tblStyle w:val="GridTable1Light"/>
        <w:tblW w:w="0" w:type="auto"/>
        <w:jc w:val="center"/>
        <w:tblLook w:val="04A0" w:firstRow="1" w:lastRow="0" w:firstColumn="1" w:lastColumn="0" w:noHBand="0" w:noVBand="1"/>
      </w:tblPr>
      <w:tblGrid>
        <w:gridCol w:w="4951"/>
        <w:gridCol w:w="3598"/>
      </w:tblGrid>
      <w:tr w:rsidR="00C97C22" w:rsidRPr="00C97C22" w14:paraId="47C4DD74" w14:textId="77777777" w:rsidTr="0099772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51" w:type="dxa"/>
          </w:tcPr>
          <w:p w14:paraId="512D70F9" w14:textId="73770293" w:rsidR="00995C65" w:rsidRPr="00C97C22" w:rsidRDefault="0099772D" w:rsidP="00995C65">
            <w:pPr>
              <w:overflowPunct/>
              <w:autoSpaceDE/>
              <w:autoSpaceDN/>
              <w:adjustRightInd/>
              <w:snapToGrid w:val="0"/>
              <w:spacing w:before="60" w:after="120"/>
              <w:ind w:left="720"/>
              <w:jc w:val="both"/>
              <w:textAlignment w:val="auto"/>
              <w:rPr>
                <w:rFonts w:ascii="Calibri" w:hAnsi="Calibri" w:cs="Calibri"/>
              </w:rPr>
            </w:pPr>
            <w:r w:rsidRPr="00C97C22">
              <w:rPr>
                <w:rFonts w:ascii="Calibri" w:hAnsi="Calibri" w:cs="Calibri"/>
              </w:rPr>
              <w:t>Potential components based on RAN1#107-e discussions</w:t>
            </w:r>
          </w:p>
        </w:tc>
        <w:tc>
          <w:tcPr>
            <w:tcW w:w="3598" w:type="dxa"/>
          </w:tcPr>
          <w:p w14:paraId="5753DFFD" w14:textId="7F88F1CD" w:rsidR="00995C65" w:rsidRPr="00C97C22" w:rsidRDefault="0099772D" w:rsidP="00995C65">
            <w:pPr>
              <w:overflowPunct/>
              <w:autoSpaceDE/>
              <w:autoSpaceDN/>
              <w:adjustRightInd/>
              <w:snapToGrid w:val="0"/>
              <w:spacing w:before="60" w:after="120"/>
              <w:ind w:left="720"/>
              <w:jc w:val="both"/>
              <w:textAlignment w:val="auto"/>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C97C22">
              <w:rPr>
                <w:rFonts w:ascii="Calibri" w:hAnsi="Calibri" w:cs="Calibri"/>
              </w:rPr>
              <w:t>Comments</w:t>
            </w:r>
          </w:p>
        </w:tc>
      </w:tr>
      <w:tr w:rsidR="00C97C22" w:rsidRPr="00C97C22" w14:paraId="03D73B88" w14:textId="2133841E" w:rsidTr="0099772D">
        <w:trPr>
          <w:jc w:val="center"/>
        </w:trPr>
        <w:tc>
          <w:tcPr>
            <w:cnfStyle w:val="001000000000" w:firstRow="0" w:lastRow="0" w:firstColumn="1" w:lastColumn="0" w:oddVBand="0" w:evenVBand="0" w:oddHBand="0" w:evenHBand="0" w:firstRowFirstColumn="0" w:firstRowLastColumn="0" w:lastRowFirstColumn="0" w:lastRowLastColumn="0"/>
            <w:tcW w:w="4951" w:type="dxa"/>
          </w:tcPr>
          <w:p w14:paraId="6FAE1136" w14:textId="77777777" w:rsidR="00995C65" w:rsidRPr="00C2054B" w:rsidRDefault="00995C65" w:rsidP="0099772D">
            <w:pPr>
              <w:numPr>
                <w:ilvl w:val="0"/>
                <w:numId w:val="25"/>
              </w:numPr>
              <w:overflowPunct/>
              <w:autoSpaceDE/>
              <w:autoSpaceDN/>
              <w:adjustRightInd/>
              <w:snapToGrid w:val="0"/>
              <w:spacing w:before="60" w:after="120"/>
              <w:textAlignment w:val="auto"/>
              <w:rPr>
                <w:rFonts w:ascii="Calibri" w:eastAsia="Malgun Gothic" w:hAnsi="Calibri" w:cs="Arial"/>
                <w:b w:val="0"/>
                <w:bCs w:val="0"/>
                <w:lang w:eastAsia="ko-KR"/>
              </w:rPr>
            </w:pPr>
            <w:r w:rsidRPr="00C2054B">
              <w:rPr>
                <w:rFonts w:ascii="Calibri" w:hAnsi="Calibri" w:cs="Calibri"/>
                <w:b w:val="0"/>
                <w:bCs w:val="0"/>
              </w:rPr>
              <w:t xml:space="preserve">[The maximum </w:t>
            </w:r>
            <w:r w:rsidRPr="00C2054B">
              <w:rPr>
                <w:rFonts w:ascii="Calibri" w:eastAsia="Malgun Gothic" w:hAnsi="Calibri" w:cs="Arial"/>
                <w:b w:val="0"/>
                <w:bCs w:val="0"/>
                <w:lang w:eastAsia="ko-KR"/>
              </w:rPr>
              <w:t>number of PCI(s) different from serving cell PCI that can be configured for measurement]</w:t>
            </w:r>
          </w:p>
        </w:tc>
        <w:tc>
          <w:tcPr>
            <w:tcW w:w="3598" w:type="dxa"/>
          </w:tcPr>
          <w:p w14:paraId="50603FA0" w14:textId="20BB7EC4" w:rsidR="00995C65" w:rsidRPr="00C97C22" w:rsidRDefault="00C97C22" w:rsidP="00274A47">
            <w:pPr>
              <w:overflowPunct/>
              <w:autoSpaceDE/>
              <w:autoSpaceDN/>
              <w:adjustRightInd/>
              <w:snapToGrid w:val="0"/>
              <w:spacing w:before="60" w:after="120"/>
              <w:textAlignment w:val="auto"/>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97C22">
              <w:rPr>
                <w:rFonts w:ascii="Calibri" w:hAnsi="Calibri" w:cs="Calibri"/>
              </w:rPr>
              <w:t>Needed</w:t>
            </w:r>
            <w:r w:rsidR="006B32E5" w:rsidRPr="00C97C22">
              <w:rPr>
                <w:rFonts w:ascii="Calibri" w:hAnsi="Calibri" w:cs="Calibri"/>
              </w:rPr>
              <w:t xml:space="preserve">, but there is </w:t>
            </w:r>
            <w:r w:rsidR="00974E56" w:rsidRPr="00C97C22">
              <w:rPr>
                <w:rFonts w:ascii="Calibri" w:hAnsi="Calibri" w:cs="Calibri"/>
              </w:rPr>
              <w:t xml:space="preserve">little value in too </w:t>
            </w:r>
            <w:r w:rsidR="00274A47" w:rsidRPr="00C97C22">
              <w:rPr>
                <w:rFonts w:ascii="Calibri" w:hAnsi="Calibri" w:cs="Calibri"/>
              </w:rPr>
              <w:t xml:space="preserve">fine granularity of values. </w:t>
            </w:r>
            <w:r w:rsidR="002D4FD4" w:rsidRPr="00C97C22">
              <w:rPr>
                <w:rFonts w:ascii="Calibri" w:hAnsi="Calibri" w:cs="Calibri"/>
              </w:rPr>
              <w:t xml:space="preserve">Potential range </w:t>
            </w:r>
            <w:r w:rsidR="00D876E6" w:rsidRPr="00C97C22">
              <w:rPr>
                <w:rFonts w:ascii="Calibri" w:hAnsi="Calibri" w:cs="Calibri"/>
              </w:rPr>
              <w:t>{1, 3, 7}.</w:t>
            </w:r>
          </w:p>
        </w:tc>
      </w:tr>
      <w:tr w:rsidR="00C97C22" w:rsidRPr="00C97C22" w14:paraId="503E352F" w14:textId="7E9E8FCE" w:rsidTr="0099772D">
        <w:trPr>
          <w:jc w:val="center"/>
        </w:trPr>
        <w:tc>
          <w:tcPr>
            <w:cnfStyle w:val="001000000000" w:firstRow="0" w:lastRow="0" w:firstColumn="1" w:lastColumn="0" w:oddVBand="0" w:evenVBand="0" w:oddHBand="0" w:evenHBand="0" w:firstRowFirstColumn="0" w:firstRowLastColumn="0" w:lastRowFirstColumn="0" w:lastRowLastColumn="0"/>
            <w:tcW w:w="4951" w:type="dxa"/>
          </w:tcPr>
          <w:p w14:paraId="73138E12" w14:textId="77777777" w:rsidR="00995C65" w:rsidRPr="00C2054B" w:rsidRDefault="00995C65" w:rsidP="0099772D">
            <w:pPr>
              <w:numPr>
                <w:ilvl w:val="0"/>
                <w:numId w:val="25"/>
              </w:numPr>
              <w:overflowPunct/>
              <w:autoSpaceDE/>
              <w:autoSpaceDN/>
              <w:adjustRightInd/>
              <w:snapToGrid w:val="0"/>
              <w:spacing w:before="60" w:after="120"/>
              <w:textAlignment w:val="auto"/>
              <w:rPr>
                <w:rFonts w:ascii="Calibri" w:eastAsia="Malgun Gothic" w:hAnsi="Calibri" w:cs="Arial"/>
                <w:b w:val="0"/>
                <w:bCs w:val="0"/>
                <w:lang w:eastAsia="ko-KR"/>
              </w:rPr>
            </w:pPr>
            <w:r w:rsidRPr="00C2054B">
              <w:rPr>
                <w:rFonts w:ascii="Calibri" w:eastAsia="Malgun Gothic" w:hAnsi="Calibri" w:cs="Arial"/>
                <w:b w:val="0"/>
                <w:bCs w:val="0"/>
                <w:lang w:eastAsia="ko-KR"/>
              </w:rPr>
              <w:t>[</w:t>
            </w:r>
            <w:r w:rsidRPr="00C2054B">
              <w:rPr>
                <w:rFonts w:ascii="Calibri" w:eastAsia="Malgun Gothic" w:hAnsi="Calibri" w:cs="Arial" w:hint="eastAsia"/>
                <w:b w:val="0"/>
                <w:bCs w:val="0"/>
                <w:lang w:eastAsia="ko-KR"/>
              </w:rPr>
              <w:t>T</w:t>
            </w:r>
            <w:r w:rsidRPr="00C2054B">
              <w:rPr>
                <w:rFonts w:ascii="Calibri" w:eastAsia="Malgun Gothic" w:hAnsi="Calibri" w:cs="Arial"/>
                <w:b w:val="0"/>
                <w:bCs w:val="0"/>
                <w:lang w:eastAsia="ko-KR"/>
              </w:rPr>
              <w:t>he maximum number of PCI(s) different from serving cell PCI for which the active RS (refer to def. in 38.214) UE is conducting measurement on in FR1]</w:t>
            </w:r>
          </w:p>
        </w:tc>
        <w:tc>
          <w:tcPr>
            <w:tcW w:w="3598" w:type="dxa"/>
          </w:tcPr>
          <w:p w14:paraId="23FFC66D" w14:textId="6EACF9DB" w:rsidR="00995C65" w:rsidRPr="00C97C22" w:rsidRDefault="00B9383B" w:rsidP="00274A47">
            <w:pPr>
              <w:overflowPunct/>
              <w:autoSpaceDE/>
              <w:autoSpaceDN/>
              <w:adjustRightInd/>
              <w:snapToGrid w:val="0"/>
              <w:spacing w:before="60" w:after="12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Malgun Gothic" w:hAnsi="Calibri" w:cs="Arial"/>
                <w:bCs/>
                <w:lang w:eastAsia="ko-KR"/>
              </w:rPr>
            </w:pPr>
            <w:r w:rsidRPr="00C97C22">
              <w:rPr>
                <w:rFonts w:ascii="Calibri" w:eastAsia="Malgun Gothic" w:hAnsi="Calibri" w:cs="Arial"/>
                <w:bCs/>
                <w:lang w:eastAsia="ko-KR"/>
              </w:rPr>
              <w:t>No clear need for this measurement</w:t>
            </w:r>
          </w:p>
        </w:tc>
      </w:tr>
      <w:tr w:rsidR="00C97C22" w:rsidRPr="00C97C22" w14:paraId="606DBA55" w14:textId="7D4D965D" w:rsidTr="0099772D">
        <w:trPr>
          <w:jc w:val="center"/>
        </w:trPr>
        <w:tc>
          <w:tcPr>
            <w:cnfStyle w:val="001000000000" w:firstRow="0" w:lastRow="0" w:firstColumn="1" w:lastColumn="0" w:oddVBand="0" w:evenVBand="0" w:oddHBand="0" w:evenHBand="0" w:firstRowFirstColumn="0" w:firstRowLastColumn="0" w:lastRowFirstColumn="0" w:lastRowLastColumn="0"/>
            <w:tcW w:w="4951" w:type="dxa"/>
          </w:tcPr>
          <w:p w14:paraId="7D8B3499" w14:textId="77777777" w:rsidR="00995C65" w:rsidRPr="00C2054B" w:rsidRDefault="00995C65" w:rsidP="0099772D">
            <w:pPr>
              <w:numPr>
                <w:ilvl w:val="0"/>
                <w:numId w:val="25"/>
              </w:numPr>
              <w:overflowPunct/>
              <w:autoSpaceDE/>
              <w:autoSpaceDN/>
              <w:adjustRightInd/>
              <w:snapToGrid w:val="0"/>
              <w:spacing w:before="60" w:after="120"/>
              <w:textAlignment w:val="auto"/>
              <w:rPr>
                <w:rFonts w:ascii="Calibri" w:hAnsi="Calibri" w:cs="Calibri"/>
                <w:b w:val="0"/>
                <w:bCs w:val="0"/>
              </w:rPr>
            </w:pPr>
            <w:r w:rsidRPr="00C2054B">
              <w:rPr>
                <w:rFonts w:ascii="Calibri" w:eastAsia="Malgun Gothic" w:hAnsi="Calibri" w:cs="Arial"/>
                <w:b w:val="0"/>
                <w:bCs w:val="0"/>
                <w:lang w:eastAsia="ko-KR"/>
              </w:rPr>
              <w:t>[</w:t>
            </w:r>
            <w:r w:rsidRPr="00C2054B">
              <w:rPr>
                <w:rFonts w:ascii="Calibri" w:eastAsia="Malgun Gothic" w:hAnsi="Calibri" w:cs="Arial" w:hint="eastAsia"/>
                <w:b w:val="0"/>
                <w:bCs w:val="0"/>
                <w:lang w:eastAsia="ko-KR"/>
              </w:rPr>
              <w:t>T</w:t>
            </w:r>
            <w:r w:rsidRPr="00C2054B">
              <w:rPr>
                <w:rFonts w:ascii="Calibri" w:eastAsia="Malgun Gothic" w:hAnsi="Calibri" w:cs="Arial"/>
                <w:b w:val="0"/>
                <w:bCs w:val="0"/>
                <w:lang w:eastAsia="ko-KR"/>
              </w:rPr>
              <w:t xml:space="preserve">he maximum </w:t>
            </w:r>
            <w:r w:rsidRPr="00C2054B">
              <w:rPr>
                <w:rFonts w:ascii="Calibri" w:eastAsia="DengXian" w:hAnsi="Calibri" w:cs="Calibri"/>
                <w:b w:val="0"/>
                <w:bCs w:val="0"/>
                <w:lang w:eastAsia="zh-CN"/>
              </w:rPr>
              <w:t>number of PCI(s)</w:t>
            </w:r>
            <w:r w:rsidRPr="00C2054B">
              <w:rPr>
                <w:rFonts w:ascii="Calibri" w:hAnsi="Calibri" w:cs="Calibri"/>
                <w:b w:val="0"/>
                <w:bCs w:val="0"/>
              </w:rPr>
              <w:t xml:space="preserve"> different from serving cell PCI for which the active RS (refer to def. in 38.214) UE is conducting measurement on in FR2]</w:t>
            </w:r>
          </w:p>
        </w:tc>
        <w:tc>
          <w:tcPr>
            <w:tcW w:w="3598" w:type="dxa"/>
          </w:tcPr>
          <w:p w14:paraId="248E68AB" w14:textId="35A3E802" w:rsidR="00995C65" w:rsidRPr="00C97C22" w:rsidRDefault="00B9383B" w:rsidP="00274A47">
            <w:pPr>
              <w:overflowPunct/>
              <w:autoSpaceDE/>
              <w:autoSpaceDN/>
              <w:adjustRightInd/>
              <w:snapToGrid w:val="0"/>
              <w:spacing w:before="60" w:after="120"/>
              <w:jc w:val="both"/>
              <w:textAlignment w:val="auto"/>
              <w:cnfStyle w:val="000000000000" w:firstRow="0" w:lastRow="0" w:firstColumn="0" w:lastColumn="0" w:oddVBand="0" w:evenVBand="0" w:oddHBand="0" w:evenHBand="0" w:firstRowFirstColumn="0" w:firstRowLastColumn="0" w:lastRowFirstColumn="0" w:lastRowLastColumn="0"/>
              <w:rPr>
                <w:rFonts w:ascii="Calibri" w:eastAsia="Malgun Gothic" w:hAnsi="Calibri" w:cs="Arial"/>
                <w:bCs/>
                <w:lang w:eastAsia="ko-KR"/>
              </w:rPr>
            </w:pPr>
            <w:r w:rsidRPr="00C97C22">
              <w:rPr>
                <w:rFonts w:ascii="Calibri" w:eastAsia="Malgun Gothic" w:hAnsi="Calibri" w:cs="Arial"/>
                <w:bCs/>
                <w:lang w:eastAsia="ko-KR"/>
              </w:rPr>
              <w:t>No clear need for this measurement</w:t>
            </w:r>
          </w:p>
        </w:tc>
      </w:tr>
      <w:tr w:rsidR="00C97C22" w:rsidRPr="00C97C22" w14:paraId="3DD4F0A8" w14:textId="6C3FCB25" w:rsidTr="0099772D">
        <w:trPr>
          <w:jc w:val="center"/>
        </w:trPr>
        <w:tc>
          <w:tcPr>
            <w:cnfStyle w:val="001000000000" w:firstRow="0" w:lastRow="0" w:firstColumn="1" w:lastColumn="0" w:oddVBand="0" w:evenVBand="0" w:oddHBand="0" w:evenHBand="0" w:firstRowFirstColumn="0" w:firstRowLastColumn="0" w:lastRowFirstColumn="0" w:lastRowLastColumn="0"/>
            <w:tcW w:w="4951" w:type="dxa"/>
          </w:tcPr>
          <w:p w14:paraId="6C922651" w14:textId="77777777" w:rsidR="00995C65" w:rsidRPr="00C2054B" w:rsidRDefault="00995C65" w:rsidP="0099772D">
            <w:pPr>
              <w:numPr>
                <w:ilvl w:val="0"/>
                <w:numId w:val="25"/>
              </w:numPr>
              <w:overflowPunct/>
              <w:autoSpaceDE/>
              <w:autoSpaceDN/>
              <w:adjustRightInd/>
              <w:snapToGrid w:val="0"/>
              <w:spacing w:before="60" w:after="120"/>
              <w:textAlignment w:val="auto"/>
              <w:rPr>
                <w:rFonts w:ascii="Calibri" w:hAnsi="Calibri" w:cs="Calibri"/>
                <w:b w:val="0"/>
                <w:bCs w:val="0"/>
              </w:rPr>
            </w:pPr>
            <w:r w:rsidRPr="00C2054B">
              <w:rPr>
                <w:rFonts w:ascii="Calibri" w:hAnsi="Calibri" w:cs="Calibri"/>
                <w:b w:val="0"/>
                <w:bCs w:val="0"/>
              </w:rPr>
              <w:t>[ [L1-RSRP/beam] measurement and report on SSB(s) with PCI(s) different from serving cell PCI]</w:t>
            </w:r>
          </w:p>
        </w:tc>
        <w:tc>
          <w:tcPr>
            <w:tcW w:w="3598" w:type="dxa"/>
          </w:tcPr>
          <w:p w14:paraId="66612A0C" w14:textId="70EEEF1C" w:rsidR="00995C65" w:rsidRPr="00C97C22" w:rsidRDefault="004317C4" w:rsidP="00274A47">
            <w:pPr>
              <w:overflowPunct/>
              <w:autoSpaceDE/>
              <w:autoSpaceDN/>
              <w:adjustRightInd/>
              <w:snapToGrid w:val="0"/>
              <w:spacing w:before="60" w:after="120"/>
              <w:jc w:val="both"/>
              <w:textAlignment w:val="auto"/>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97C22">
              <w:rPr>
                <w:rFonts w:ascii="Calibri" w:hAnsi="Calibri" w:cs="Calibri"/>
              </w:rPr>
              <w:t xml:space="preserve">Should be </w:t>
            </w:r>
            <w:r w:rsidR="00321094" w:rsidRPr="00C97C22">
              <w:rPr>
                <w:rFonts w:ascii="Calibri" w:hAnsi="Calibri" w:cs="Calibri"/>
              </w:rPr>
              <w:t xml:space="preserve">part of a basic FG. Can be merged with 15. </w:t>
            </w:r>
          </w:p>
        </w:tc>
      </w:tr>
      <w:tr w:rsidR="00C97C22" w:rsidRPr="00C97C22" w14:paraId="6AFB8072" w14:textId="7FB7509E" w:rsidTr="0099772D">
        <w:trPr>
          <w:jc w:val="center"/>
        </w:trPr>
        <w:tc>
          <w:tcPr>
            <w:cnfStyle w:val="001000000000" w:firstRow="0" w:lastRow="0" w:firstColumn="1" w:lastColumn="0" w:oddVBand="0" w:evenVBand="0" w:oddHBand="0" w:evenHBand="0" w:firstRowFirstColumn="0" w:firstRowLastColumn="0" w:lastRowFirstColumn="0" w:lastRowLastColumn="0"/>
            <w:tcW w:w="4951" w:type="dxa"/>
          </w:tcPr>
          <w:p w14:paraId="2D2120FE" w14:textId="77777777" w:rsidR="00995C65" w:rsidRPr="00C2054B" w:rsidRDefault="00995C65" w:rsidP="0099772D">
            <w:pPr>
              <w:numPr>
                <w:ilvl w:val="0"/>
                <w:numId w:val="25"/>
              </w:numPr>
              <w:overflowPunct/>
              <w:autoSpaceDE/>
              <w:autoSpaceDN/>
              <w:adjustRightInd/>
              <w:snapToGrid w:val="0"/>
              <w:spacing w:before="60" w:after="120"/>
              <w:textAlignment w:val="auto"/>
              <w:rPr>
                <w:rFonts w:ascii="Calibri" w:hAnsi="Calibri" w:cs="Calibri"/>
                <w:b w:val="0"/>
                <w:bCs w:val="0"/>
              </w:rPr>
            </w:pPr>
            <w:r w:rsidRPr="00C2054B">
              <w:rPr>
                <w:rFonts w:ascii="Calibri" w:hAnsi="Calibri" w:cs="Calibri"/>
                <w:b w:val="0"/>
                <w:bCs w:val="0"/>
              </w:rPr>
              <w:t xml:space="preserve">[ [L1-RSRP/beam] reporting of </w:t>
            </w:r>
            <w:proofErr w:type="spellStart"/>
            <w:r w:rsidRPr="00C2054B">
              <w:rPr>
                <w:rFonts w:ascii="Calibri" w:hAnsi="Calibri" w:cs="Calibri"/>
                <w:b w:val="0"/>
                <w:bCs w:val="0"/>
              </w:rPr>
              <w:t>Kmax</w:t>
            </w:r>
            <w:proofErr w:type="spellEnd"/>
            <w:r w:rsidRPr="00C2054B">
              <w:rPr>
                <w:rFonts w:ascii="Calibri" w:hAnsi="Calibri" w:cs="Calibri"/>
                <w:b w:val="0"/>
                <w:bCs w:val="0"/>
              </w:rPr>
              <w:t xml:space="preserve"> SSBRI-RSRP</w:t>
            </w:r>
            <w:proofErr w:type="gramStart"/>
            <w:r w:rsidRPr="00C2054B">
              <w:rPr>
                <w:rFonts w:ascii="Calibri" w:hAnsi="Calibri" w:cs="Calibri"/>
                <w:b w:val="0"/>
                <w:bCs w:val="0"/>
              </w:rPr>
              <w:t>[,SS</w:t>
            </w:r>
            <w:proofErr w:type="gramEnd"/>
            <w:r w:rsidRPr="00C2054B">
              <w:rPr>
                <w:rFonts w:ascii="Calibri" w:hAnsi="Calibri" w:cs="Calibri"/>
                <w:b w:val="0"/>
                <w:bCs w:val="0"/>
              </w:rPr>
              <w:t>-RSRP] [pairs/beams], with at least one [pair/beam] associated with a PCI different from serving cell PCI [in one report instance]]</w:t>
            </w:r>
          </w:p>
        </w:tc>
        <w:tc>
          <w:tcPr>
            <w:tcW w:w="3598" w:type="dxa"/>
          </w:tcPr>
          <w:p w14:paraId="369CACE5" w14:textId="35FC48CE" w:rsidR="00995C65" w:rsidRPr="00C97C22" w:rsidRDefault="00E65681" w:rsidP="00274A47">
            <w:pPr>
              <w:overflowPunct/>
              <w:autoSpaceDE/>
              <w:autoSpaceDN/>
              <w:adjustRightInd/>
              <w:snapToGrid w:val="0"/>
              <w:spacing w:before="60" w:after="120"/>
              <w:jc w:val="both"/>
              <w:textAlignment w:val="auto"/>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97C22">
              <w:rPr>
                <w:rFonts w:ascii="Calibri" w:hAnsi="Calibri" w:cs="Calibri"/>
              </w:rPr>
              <w:t>Should be part of a basic FG. Can be merged with 14.</w:t>
            </w:r>
          </w:p>
        </w:tc>
      </w:tr>
      <w:tr w:rsidR="00C97C22" w:rsidRPr="00C97C22" w14:paraId="15730AD3" w14:textId="79D16263" w:rsidTr="0099772D">
        <w:trPr>
          <w:jc w:val="center"/>
        </w:trPr>
        <w:tc>
          <w:tcPr>
            <w:cnfStyle w:val="001000000000" w:firstRow="0" w:lastRow="0" w:firstColumn="1" w:lastColumn="0" w:oddVBand="0" w:evenVBand="0" w:oddHBand="0" w:evenHBand="0" w:firstRowFirstColumn="0" w:firstRowLastColumn="0" w:lastRowFirstColumn="0" w:lastRowLastColumn="0"/>
            <w:tcW w:w="4951" w:type="dxa"/>
          </w:tcPr>
          <w:p w14:paraId="4D7B7CE4" w14:textId="77777777" w:rsidR="00995C65" w:rsidRPr="00C2054B" w:rsidRDefault="00995C65" w:rsidP="0099772D">
            <w:pPr>
              <w:numPr>
                <w:ilvl w:val="0"/>
                <w:numId w:val="25"/>
              </w:numPr>
              <w:overflowPunct/>
              <w:autoSpaceDE/>
              <w:autoSpaceDN/>
              <w:adjustRightInd/>
              <w:snapToGrid w:val="0"/>
              <w:spacing w:before="60" w:after="120"/>
              <w:textAlignment w:val="auto"/>
              <w:rPr>
                <w:rFonts w:ascii="Calibri" w:hAnsi="Calibri" w:cs="Calibri"/>
                <w:b w:val="0"/>
                <w:bCs w:val="0"/>
              </w:rPr>
            </w:pPr>
            <w:r w:rsidRPr="00C2054B">
              <w:rPr>
                <w:rFonts w:ascii="Calibri" w:hAnsi="Calibri" w:cs="Calibri"/>
                <w:b w:val="0"/>
                <w:bCs w:val="0"/>
              </w:rPr>
              <w:t>The maximum number of PCI(s) different from serving cell PCI that can be associated with activated TCI states</w:t>
            </w:r>
          </w:p>
        </w:tc>
        <w:tc>
          <w:tcPr>
            <w:tcW w:w="3598" w:type="dxa"/>
          </w:tcPr>
          <w:p w14:paraId="70B87423" w14:textId="0C9170ED" w:rsidR="00995C65" w:rsidRPr="00C97C22" w:rsidRDefault="00004B9C" w:rsidP="00004B9C">
            <w:pPr>
              <w:overflowPunct/>
              <w:autoSpaceDE/>
              <w:autoSpaceDN/>
              <w:adjustRightInd/>
              <w:snapToGrid w:val="0"/>
              <w:spacing w:before="60" w:after="120"/>
              <w:jc w:val="both"/>
              <w:textAlignment w:val="auto"/>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97C22">
              <w:rPr>
                <w:rFonts w:ascii="Calibri" w:hAnsi="Calibri" w:cs="Calibri"/>
              </w:rPr>
              <w:t>Needed</w:t>
            </w:r>
          </w:p>
        </w:tc>
      </w:tr>
    </w:tbl>
    <w:p w14:paraId="2D667802" w14:textId="77777777" w:rsidR="00EF1F2B" w:rsidRPr="00C97C22" w:rsidRDefault="00EF1F2B" w:rsidP="18FE6B57">
      <w:pPr>
        <w:rPr>
          <w:lang w:val="en-US"/>
        </w:rPr>
      </w:pPr>
    </w:p>
    <w:p w14:paraId="23EB281C" w14:textId="4D8CAB13" w:rsidR="00BA2B63" w:rsidRDefault="00BA2B63" w:rsidP="18FE6B57">
      <w:pPr>
        <w:rPr>
          <w:highlight w:val="magenta"/>
          <w:lang w:val="en-US"/>
        </w:rPr>
      </w:pPr>
    </w:p>
    <w:p w14:paraId="15C6A589" w14:textId="3F24E90B" w:rsidR="00BA2B63" w:rsidRDefault="00BA2B63" w:rsidP="00BA2B63">
      <w:pPr>
        <w:pStyle w:val="Heading1"/>
      </w:pPr>
      <w:r>
        <w:lastRenderedPageBreak/>
        <w:t>Discussion on features for multi-TRP operation</w:t>
      </w:r>
    </w:p>
    <w:p w14:paraId="060D2729" w14:textId="685082DB" w:rsidR="00BA2B63" w:rsidRDefault="00BA2B63" w:rsidP="00BA2B63">
      <w:r>
        <w:t xml:space="preserve">UE FGs for multi-TRP have not been discussed in RAN1#107-e, and for those there is no baseline available currently either. The following structure can be further considered for </w:t>
      </w:r>
      <w:r w:rsidR="00343030" w:rsidRPr="00096B25">
        <w:rPr>
          <w:lang w:val="en-US"/>
        </w:rPr>
        <w:t>Multi-TRP PUSCH repetition (type A)</w:t>
      </w:r>
      <w:r w:rsidR="00343030">
        <w:rPr>
          <w:lang w:val="en-US"/>
        </w:rPr>
        <w:t xml:space="preserve"> </w:t>
      </w:r>
      <w:r>
        <w:t>FGs</w:t>
      </w:r>
      <w:r w:rsidR="00096B25">
        <w:t>, where the original component numbers from [2] for easier reference</w:t>
      </w:r>
      <w:r>
        <w:t>:</w:t>
      </w:r>
    </w:p>
    <w:tbl>
      <w:tblPr>
        <w:tblStyle w:val="TableGrid"/>
        <w:tblW w:w="9630" w:type="dxa"/>
        <w:tblLook w:val="04A0" w:firstRow="1" w:lastRow="0" w:firstColumn="1" w:lastColumn="0" w:noHBand="0" w:noVBand="1"/>
      </w:tblPr>
      <w:tblGrid>
        <w:gridCol w:w="2465"/>
        <w:gridCol w:w="1642"/>
        <w:gridCol w:w="2484"/>
        <w:gridCol w:w="1395"/>
        <w:gridCol w:w="1644"/>
      </w:tblGrid>
      <w:tr w:rsidR="00BA2B63" w14:paraId="0ABC664C" w14:textId="77777777" w:rsidTr="00443693">
        <w:tc>
          <w:tcPr>
            <w:tcW w:w="2465" w:type="dxa"/>
          </w:tcPr>
          <w:p w14:paraId="73DD4D1F" w14:textId="77777777" w:rsidR="00BA2B63" w:rsidRDefault="00BA2B63" w:rsidP="00343030">
            <w:pPr>
              <w:rPr>
                <w:lang w:val="en-US"/>
              </w:rPr>
            </w:pPr>
            <w:r>
              <w:rPr>
                <w:lang w:val="en-US"/>
              </w:rPr>
              <w:t>Index</w:t>
            </w:r>
          </w:p>
        </w:tc>
        <w:tc>
          <w:tcPr>
            <w:tcW w:w="1642" w:type="dxa"/>
          </w:tcPr>
          <w:p w14:paraId="0BE49E8B" w14:textId="77777777" w:rsidR="00BA2B63" w:rsidRPr="00C01432" w:rsidRDefault="00BA2B63" w:rsidP="00343030">
            <w:pPr>
              <w:rPr>
                <w:lang w:val="en-US"/>
              </w:rPr>
            </w:pPr>
            <w:r>
              <w:rPr>
                <w:lang w:val="en-US"/>
              </w:rPr>
              <w:t>Feature group</w:t>
            </w:r>
          </w:p>
        </w:tc>
        <w:tc>
          <w:tcPr>
            <w:tcW w:w="2484" w:type="dxa"/>
          </w:tcPr>
          <w:p w14:paraId="5CA2ECC6" w14:textId="77777777" w:rsidR="00BA2B63" w:rsidRDefault="00BA2B63" w:rsidP="00343030">
            <w:pPr>
              <w:rPr>
                <w:rFonts w:ascii="Calibri" w:hAnsi="Calibri" w:cs="Calibri"/>
                <w:color w:val="000000"/>
              </w:rPr>
            </w:pPr>
            <w:r>
              <w:rPr>
                <w:rFonts w:ascii="Calibri" w:hAnsi="Calibri" w:cs="Calibri"/>
                <w:color w:val="000000"/>
              </w:rPr>
              <w:t>Components</w:t>
            </w:r>
          </w:p>
        </w:tc>
        <w:tc>
          <w:tcPr>
            <w:tcW w:w="1395" w:type="dxa"/>
          </w:tcPr>
          <w:p w14:paraId="71623D32" w14:textId="77777777" w:rsidR="00BA2B63" w:rsidRDefault="00BA2B63" w:rsidP="00343030">
            <w:pPr>
              <w:rPr>
                <w:color w:val="000000" w:themeColor="text1"/>
              </w:rPr>
            </w:pPr>
            <w:r w:rsidRPr="18FE6B57">
              <w:rPr>
                <w:color w:val="000000" w:themeColor="text1"/>
              </w:rPr>
              <w:t>Pre-requisites</w:t>
            </w:r>
          </w:p>
        </w:tc>
        <w:tc>
          <w:tcPr>
            <w:tcW w:w="1644" w:type="dxa"/>
          </w:tcPr>
          <w:p w14:paraId="60D29C20" w14:textId="77777777" w:rsidR="00BA2B63" w:rsidRDefault="00BA2B63" w:rsidP="00343030">
            <w:pPr>
              <w:rPr>
                <w:lang w:val="en-US"/>
              </w:rPr>
            </w:pPr>
            <w:r>
              <w:rPr>
                <w:lang w:val="en-US"/>
              </w:rPr>
              <w:t>Notes</w:t>
            </w:r>
          </w:p>
        </w:tc>
      </w:tr>
      <w:tr w:rsidR="00BA2B63" w14:paraId="55837339" w14:textId="77777777" w:rsidTr="00443693">
        <w:tc>
          <w:tcPr>
            <w:tcW w:w="2465" w:type="dxa"/>
          </w:tcPr>
          <w:p w14:paraId="78AD2FF2" w14:textId="72E6F733" w:rsidR="00BA2B63" w:rsidRDefault="00BA2B63" w:rsidP="00343030">
            <w:pPr>
              <w:rPr>
                <w:lang w:val="en-US"/>
              </w:rPr>
            </w:pPr>
            <w:r>
              <w:rPr>
                <w:lang w:val="en-US"/>
              </w:rPr>
              <w:t>23-</w:t>
            </w:r>
            <w:r w:rsidR="00096B25">
              <w:rPr>
                <w:lang w:val="en-US"/>
              </w:rPr>
              <w:t>3</w:t>
            </w:r>
            <w:r>
              <w:rPr>
                <w:lang w:val="en-US"/>
              </w:rPr>
              <w:t>-1</w:t>
            </w:r>
          </w:p>
        </w:tc>
        <w:tc>
          <w:tcPr>
            <w:tcW w:w="1642" w:type="dxa"/>
          </w:tcPr>
          <w:p w14:paraId="27155BEA" w14:textId="1D8EC735" w:rsidR="00BA2B63" w:rsidRDefault="00096B25" w:rsidP="00343030">
            <w:pPr>
              <w:rPr>
                <w:lang w:val="en-US"/>
              </w:rPr>
            </w:pPr>
            <w:r w:rsidRPr="00096B25">
              <w:rPr>
                <w:lang w:val="en-US"/>
              </w:rPr>
              <w:t>Multi-TRP PUSCH repetition (type A)</w:t>
            </w:r>
          </w:p>
        </w:tc>
        <w:tc>
          <w:tcPr>
            <w:tcW w:w="2484" w:type="dxa"/>
          </w:tcPr>
          <w:p w14:paraId="658468F8" w14:textId="77777777" w:rsidR="00096B25" w:rsidRPr="005D0979" w:rsidRDefault="00096B25" w:rsidP="00096B25">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D0979">
              <w:rPr>
                <w:rFonts w:asciiTheme="majorHAnsi" w:eastAsia="Malgun Gothic" w:hAnsiTheme="majorHAnsi" w:cstheme="majorHAnsi"/>
                <w:color w:val="000000" w:themeColor="text1"/>
                <w:sz w:val="18"/>
                <w:szCs w:val="18"/>
                <w:lang w:eastAsia="ko-KR"/>
              </w:rPr>
              <w:t>1. Support of multi-TRP PUSCH repetition (based on PUSCH repetition type A)</w:t>
            </w:r>
          </w:p>
          <w:p w14:paraId="23BBD141" w14:textId="40BE668A" w:rsidR="00096B25" w:rsidRPr="00096B25" w:rsidRDefault="00096B25" w:rsidP="00096B25">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096B25">
              <w:rPr>
                <w:rFonts w:asciiTheme="majorHAnsi" w:eastAsia="Malgun Gothic" w:hAnsiTheme="majorHAnsi" w:cstheme="majorHAnsi"/>
                <w:color w:val="000000" w:themeColor="text1"/>
                <w:sz w:val="18"/>
                <w:szCs w:val="18"/>
                <w:lang w:eastAsia="ko-KR"/>
              </w:rPr>
              <w:t>2. Support of cyclic mapping when the number of repetitions is larger than 2 for single DCI based M-TRP PUSCH repetition Type A</w:t>
            </w:r>
          </w:p>
          <w:p w14:paraId="77577850" w14:textId="63709E5D" w:rsidR="00096B25" w:rsidRPr="00096B25" w:rsidRDefault="00096B25" w:rsidP="00096B25">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096B25">
              <w:rPr>
                <w:rFonts w:asciiTheme="majorHAnsi" w:eastAsia="Malgun Gothic" w:hAnsiTheme="majorHAnsi" w:cstheme="majorHAnsi"/>
                <w:color w:val="000000" w:themeColor="text1"/>
                <w:sz w:val="18"/>
                <w:szCs w:val="18"/>
                <w:lang w:eastAsia="ko-KR"/>
              </w:rPr>
              <w:t>3. Support of second TPC field for per TRP closed-loop power control for PUSCH with DCI formats 0_1 / 0_2</w:t>
            </w:r>
          </w:p>
          <w:p w14:paraId="3E4A07A8" w14:textId="0E695F11" w:rsidR="00096B25" w:rsidRPr="00096B25" w:rsidRDefault="00096B25" w:rsidP="00096B25">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096B25">
              <w:rPr>
                <w:rFonts w:asciiTheme="majorHAnsi" w:eastAsia="Malgun Gothic" w:hAnsiTheme="majorHAnsi" w:cstheme="majorHAnsi"/>
                <w:color w:val="000000" w:themeColor="text1"/>
                <w:sz w:val="18"/>
                <w:szCs w:val="18"/>
                <w:lang w:eastAsia="ko-KR"/>
              </w:rPr>
              <w:t xml:space="preserve">6. </w:t>
            </w:r>
            <w:r>
              <w:rPr>
                <w:rFonts w:asciiTheme="majorHAnsi" w:eastAsia="Malgun Gothic" w:hAnsiTheme="majorHAnsi" w:cstheme="majorHAnsi"/>
                <w:color w:val="000000" w:themeColor="text1"/>
                <w:sz w:val="18"/>
                <w:szCs w:val="18"/>
                <w:lang w:eastAsia="ko-KR"/>
              </w:rPr>
              <w:t>S</w:t>
            </w:r>
            <w:r w:rsidRPr="00096B25">
              <w:rPr>
                <w:rFonts w:asciiTheme="majorHAnsi" w:eastAsia="Malgun Gothic" w:hAnsiTheme="majorHAnsi" w:cstheme="majorHAnsi"/>
                <w:color w:val="000000" w:themeColor="text1"/>
                <w:sz w:val="18"/>
                <w:szCs w:val="18"/>
                <w:lang w:eastAsia="ko-KR"/>
              </w:rPr>
              <w:t>upport of sequential mapping for single for single DCI based M-TRP PUSCH repetition Type A</w:t>
            </w:r>
          </w:p>
          <w:p w14:paraId="6700757A" w14:textId="77777777" w:rsidR="00501534" w:rsidRPr="00096B25" w:rsidRDefault="00501534" w:rsidP="00501534">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096B25">
              <w:rPr>
                <w:rFonts w:asciiTheme="majorHAnsi" w:eastAsia="Malgun Gothic" w:hAnsiTheme="majorHAnsi" w:cstheme="majorHAnsi"/>
                <w:color w:val="000000" w:themeColor="text1"/>
                <w:sz w:val="18"/>
                <w:szCs w:val="18"/>
                <w:lang w:eastAsia="ko-KR"/>
              </w:rPr>
              <w:t>10: Support dynamic switching between multi-TRP PUSCH scheme and single-TRP PUSCH transmission</w:t>
            </w:r>
          </w:p>
          <w:p w14:paraId="51208F0A" w14:textId="76A241DE" w:rsidR="00BA2B63" w:rsidRPr="00C01432" w:rsidRDefault="00BA2B63" w:rsidP="00096B25">
            <w:pPr>
              <w:overflowPunct/>
              <w:autoSpaceDE/>
              <w:autoSpaceDN/>
              <w:adjustRightInd/>
              <w:snapToGrid w:val="0"/>
              <w:spacing w:before="60" w:after="120"/>
              <w:jc w:val="both"/>
              <w:textAlignment w:val="auto"/>
              <w:rPr>
                <w:lang w:val="en-US"/>
              </w:rPr>
            </w:pPr>
          </w:p>
        </w:tc>
        <w:tc>
          <w:tcPr>
            <w:tcW w:w="1395" w:type="dxa"/>
          </w:tcPr>
          <w:p w14:paraId="691C5B75" w14:textId="77777777" w:rsidR="00BA2B63" w:rsidRPr="003B7224" w:rsidRDefault="00BA2B63" w:rsidP="00343030">
            <w:pPr>
              <w:pStyle w:val="ListParagraph"/>
              <w:rPr>
                <w:color w:val="000000" w:themeColor="text1"/>
                <w:lang w:val="en-GB"/>
              </w:rPr>
            </w:pPr>
          </w:p>
        </w:tc>
        <w:tc>
          <w:tcPr>
            <w:tcW w:w="1644" w:type="dxa"/>
          </w:tcPr>
          <w:p w14:paraId="7FED8139" w14:textId="77777777" w:rsidR="00BA2B63" w:rsidRDefault="00BA2B63" w:rsidP="00343030">
            <w:pPr>
              <w:rPr>
                <w:lang w:val="en-US"/>
              </w:rPr>
            </w:pPr>
          </w:p>
        </w:tc>
      </w:tr>
      <w:tr w:rsidR="00096B25" w14:paraId="32BFC025" w14:textId="77777777" w:rsidTr="00443693">
        <w:tc>
          <w:tcPr>
            <w:tcW w:w="2465" w:type="dxa"/>
          </w:tcPr>
          <w:p w14:paraId="4CFEEC76" w14:textId="229D768B" w:rsidR="00096B25" w:rsidRDefault="00096B25" w:rsidP="00343030">
            <w:pPr>
              <w:rPr>
                <w:lang w:val="en-US"/>
              </w:rPr>
            </w:pPr>
            <w:r>
              <w:rPr>
                <w:lang w:val="en-US"/>
              </w:rPr>
              <w:t>23-3-1a</w:t>
            </w:r>
          </w:p>
        </w:tc>
        <w:tc>
          <w:tcPr>
            <w:tcW w:w="1642" w:type="dxa"/>
          </w:tcPr>
          <w:p w14:paraId="6AC24E5F" w14:textId="513DF140" w:rsidR="00096B25" w:rsidRPr="00096B25" w:rsidRDefault="00A4097C" w:rsidP="00343030">
            <w:pPr>
              <w:rPr>
                <w:lang w:val="en-US"/>
              </w:rPr>
            </w:pPr>
            <w:r>
              <w:rPr>
                <w:lang w:val="en-US"/>
              </w:rPr>
              <w:t xml:space="preserve">PHR reporting related </w:t>
            </w:r>
            <w:r w:rsidR="00902B35">
              <w:rPr>
                <w:lang w:val="en-US"/>
              </w:rPr>
              <w:t>to M-TRP PUSCH repetition</w:t>
            </w:r>
          </w:p>
        </w:tc>
        <w:tc>
          <w:tcPr>
            <w:tcW w:w="2484" w:type="dxa"/>
          </w:tcPr>
          <w:p w14:paraId="07AA8725" w14:textId="008AC695" w:rsidR="00096B25" w:rsidRPr="00096B25" w:rsidRDefault="00096B25" w:rsidP="00096B25">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096B25">
              <w:rPr>
                <w:rFonts w:asciiTheme="majorHAnsi" w:eastAsia="Malgun Gothic" w:hAnsiTheme="majorHAnsi" w:cstheme="majorHAnsi"/>
                <w:color w:val="000000" w:themeColor="text1"/>
                <w:sz w:val="18"/>
                <w:szCs w:val="18"/>
                <w:lang w:eastAsia="ko-KR"/>
              </w:rPr>
              <w:t>4. Support of PHR reporting related to M-TRP PUSCH repetition (calculate two PHRs (at least corresponding to the CC that applies m-TRP PUSCH repetitions), each associated with a first PUSCH occasion to each TRP, and report two PHRs.)</w:t>
            </w:r>
          </w:p>
          <w:p w14:paraId="2C1C633B" w14:textId="1DD49CA9" w:rsidR="00096B25" w:rsidRPr="00096B25" w:rsidRDefault="00096B25" w:rsidP="00096B25">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096B25">
              <w:rPr>
                <w:rFonts w:asciiTheme="majorHAnsi" w:eastAsia="Malgun Gothic" w:hAnsiTheme="majorHAnsi" w:cstheme="majorHAnsi"/>
                <w:color w:val="000000" w:themeColor="text1"/>
                <w:sz w:val="18"/>
                <w:szCs w:val="18"/>
                <w:lang w:eastAsia="ko-KR"/>
              </w:rPr>
              <w:t>7. The maximum number of PHR reporting across all CCs (including those related to M-TRP PUSCH repetition and the legacy Rel-15/16 PUSCH transmission)</w:t>
            </w:r>
          </w:p>
          <w:p w14:paraId="3B4574BE" w14:textId="77777777" w:rsidR="00096B25" w:rsidRPr="005D0979" w:rsidRDefault="00096B25" w:rsidP="00096B25">
            <w:pPr>
              <w:snapToGrid w:val="0"/>
              <w:spacing w:afterLines="50" w:after="120"/>
              <w:contextualSpacing/>
              <w:jc w:val="both"/>
              <w:rPr>
                <w:rFonts w:asciiTheme="majorHAnsi" w:eastAsia="Malgun Gothic" w:hAnsiTheme="majorHAnsi" w:cstheme="majorHAnsi"/>
                <w:color w:val="000000" w:themeColor="text1"/>
                <w:sz w:val="18"/>
                <w:szCs w:val="18"/>
                <w:lang w:eastAsia="ko-KR"/>
              </w:rPr>
            </w:pPr>
          </w:p>
        </w:tc>
        <w:tc>
          <w:tcPr>
            <w:tcW w:w="1395" w:type="dxa"/>
          </w:tcPr>
          <w:p w14:paraId="729C7BE1" w14:textId="263DAAAE" w:rsidR="00096B25" w:rsidRPr="00096B25" w:rsidRDefault="00096B25" w:rsidP="00096B25">
            <w:pPr>
              <w:jc w:val="both"/>
              <w:rPr>
                <w:lang w:val="en-US"/>
              </w:rPr>
            </w:pPr>
            <w:r w:rsidRPr="00096B25">
              <w:rPr>
                <w:lang w:val="en-US"/>
              </w:rPr>
              <w:t>23-3-1</w:t>
            </w:r>
          </w:p>
        </w:tc>
        <w:tc>
          <w:tcPr>
            <w:tcW w:w="1644" w:type="dxa"/>
          </w:tcPr>
          <w:p w14:paraId="7849654A" w14:textId="77777777" w:rsidR="00096B25" w:rsidRDefault="00096B25" w:rsidP="00343030">
            <w:pPr>
              <w:rPr>
                <w:lang w:val="en-US"/>
              </w:rPr>
            </w:pPr>
          </w:p>
        </w:tc>
      </w:tr>
      <w:tr w:rsidR="00343030" w14:paraId="5C74126B" w14:textId="77777777" w:rsidTr="00443693">
        <w:tc>
          <w:tcPr>
            <w:tcW w:w="2465" w:type="dxa"/>
          </w:tcPr>
          <w:p w14:paraId="1AFD9BEB" w14:textId="7E89DCBB" w:rsidR="00343030" w:rsidRDefault="00343030" w:rsidP="00343030">
            <w:pPr>
              <w:rPr>
                <w:lang w:val="en-US"/>
              </w:rPr>
            </w:pPr>
            <w:r>
              <w:rPr>
                <w:lang w:val="en-US"/>
              </w:rPr>
              <w:t>23-3-1b</w:t>
            </w:r>
          </w:p>
        </w:tc>
        <w:tc>
          <w:tcPr>
            <w:tcW w:w="1642" w:type="dxa"/>
          </w:tcPr>
          <w:p w14:paraId="0E5359D8" w14:textId="195E0729" w:rsidR="00343030" w:rsidRPr="00096B25" w:rsidRDefault="00902B35" w:rsidP="00343030">
            <w:pPr>
              <w:rPr>
                <w:lang w:val="en-US"/>
              </w:rPr>
            </w:pPr>
            <w:r>
              <w:rPr>
                <w:lang w:val="en-US"/>
              </w:rPr>
              <w:t xml:space="preserve">CG PUSCH </w:t>
            </w:r>
            <w:r w:rsidR="00A53FDD">
              <w:rPr>
                <w:lang w:val="en-US"/>
              </w:rPr>
              <w:t xml:space="preserve">transmission </w:t>
            </w:r>
            <w:r w:rsidR="002175F3">
              <w:rPr>
                <w:lang w:val="en-US"/>
              </w:rPr>
              <w:t>for M-TRP</w:t>
            </w:r>
          </w:p>
        </w:tc>
        <w:tc>
          <w:tcPr>
            <w:tcW w:w="2484" w:type="dxa"/>
          </w:tcPr>
          <w:p w14:paraId="2EAA7448" w14:textId="6068A9B7" w:rsidR="00343030" w:rsidRPr="00096B25"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096B25">
              <w:rPr>
                <w:rFonts w:asciiTheme="majorHAnsi" w:eastAsia="Malgun Gothic" w:hAnsiTheme="majorHAnsi" w:cstheme="majorHAnsi"/>
                <w:color w:val="000000" w:themeColor="text1"/>
                <w:sz w:val="18"/>
                <w:szCs w:val="18"/>
                <w:lang w:eastAsia="ko-KR"/>
              </w:rPr>
              <w:t>5. Support of CG PUSCH transmission towards M-TRPs using a single CG configuration (Use same beam mapping principals as dynamic grant PUSCH repetition scheme.)</w:t>
            </w:r>
          </w:p>
        </w:tc>
        <w:tc>
          <w:tcPr>
            <w:tcW w:w="1395" w:type="dxa"/>
          </w:tcPr>
          <w:p w14:paraId="5C3BCC91" w14:textId="5D7E00D6" w:rsidR="00343030" w:rsidRPr="00343030" w:rsidRDefault="00343030" w:rsidP="00343030">
            <w:pPr>
              <w:rPr>
                <w:color w:val="000000" w:themeColor="text1"/>
              </w:rPr>
            </w:pPr>
            <w:r w:rsidRPr="00343030">
              <w:rPr>
                <w:lang w:val="en-US"/>
              </w:rPr>
              <w:t>23-3-1</w:t>
            </w:r>
          </w:p>
        </w:tc>
        <w:tc>
          <w:tcPr>
            <w:tcW w:w="1644" w:type="dxa"/>
          </w:tcPr>
          <w:p w14:paraId="7D23AB6B" w14:textId="77777777" w:rsidR="00343030" w:rsidRDefault="00343030" w:rsidP="00343030">
            <w:pPr>
              <w:rPr>
                <w:lang w:val="en-US"/>
              </w:rPr>
            </w:pPr>
          </w:p>
        </w:tc>
      </w:tr>
      <w:tr w:rsidR="00343030" w14:paraId="111A7DE6" w14:textId="77777777" w:rsidTr="00443693">
        <w:tc>
          <w:tcPr>
            <w:tcW w:w="2465" w:type="dxa"/>
          </w:tcPr>
          <w:p w14:paraId="597E8E9F" w14:textId="53D67D9B" w:rsidR="00343030" w:rsidRDefault="00343030" w:rsidP="00343030">
            <w:pPr>
              <w:rPr>
                <w:lang w:val="en-US"/>
              </w:rPr>
            </w:pPr>
            <w:r>
              <w:rPr>
                <w:lang w:val="en-US"/>
              </w:rPr>
              <w:t>23-3-1c</w:t>
            </w:r>
          </w:p>
        </w:tc>
        <w:tc>
          <w:tcPr>
            <w:tcW w:w="1642" w:type="dxa"/>
          </w:tcPr>
          <w:p w14:paraId="67324A31" w14:textId="4BC9D658" w:rsidR="00343030" w:rsidRPr="00096B25" w:rsidRDefault="004B7158" w:rsidP="00343030">
            <w:pPr>
              <w:rPr>
                <w:lang w:val="en-US"/>
              </w:rPr>
            </w:pPr>
            <w:r>
              <w:rPr>
                <w:lang w:val="en-US"/>
              </w:rPr>
              <w:t xml:space="preserve">A-CSI report </w:t>
            </w:r>
            <w:r w:rsidR="00443693">
              <w:rPr>
                <w:lang w:val="en-US"/>
              </w:rPr>
              <w:t>for PUSCH repetitions</w:t>
            </w:r>
          </w:p>
        </w:tc>
        <w:tc>
          <w:tcPr>
            <w:tcW w:w="2484" w:type="dxa"/>
          </w:tcPr>
          <w:p w14:paraId="184FB046" w14:textId="00C8692A" w:rsidR="00343030" w:rsidRPr="00096B25"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096B25">
              <w:rPr>
                <w:rFonts w:asciiTheme="majorHAnsi" w:eastAsia="Malgun Gothic" w:hAnsiTheme="majorHAnsi" w:cstheme="majorHAnsi"/>
                <w:color w:val="000000" w:themeColor="text1"/>
                <w:sz w:val="18"/>
                <w:szCs w:val="18"/>
                <w:lang w:eastAsia="ko-KR"/>
              </w:rPr>
              <w:t>8. Support of A-CSI report on two PUSCH repetitions</w:t>
            </w:r>
          </w:p>
          <w:p w14:paraId="0F55313D" w14:textId="77777777" w:rsidR="00343030" w:rsidRPr="00096B25"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lang w:eastAsia="ko-KR"/>
              </w:rPr>
            </w:pPr>
          </w:p>
        </w:tc>
        <w:tc>
          <w:tcPr>
            <w:tcW w:w="1395" w:type="dxa"/>
          </w:tcPr>
          <w:p w14:paraId="524EB92A" w14:textId="30160A3B" w:rsidR="00343030" w:rsidRPr="00343030" w:rsidRDefault="00343030" w:rsidP="00343030">
            <w:pPr>
              <w:rPr>
                <w:color w:val="000000" w:themeColor="text1"/>
              </w:rPr>
            </w:pPr>
            <w:r w:rsidRPr="00343030">
              <w:rPr>
                <w:lang w:val="en-US"/>
              </w:rPr>
              <w:t>23-3-1</w:t>
            </w:r>
          </w:p>
        </w:tc>
        <w:tc>
          <w:tcPr>
            <w:tcW w:w="1644" w:type="dxa"/>
          </w:tcPr>
          <w:p w14:paraId="31226F74" w14:textId="77777777" w:rsidR="00343030" w:rsidRDefault="00343030" w:rsidP="00343030">
            <w:pPr>
              <w:rPr>
                <w:lang w:val="en-US"/>
              </w:rPr>
            </w:pPr>
          </w:p>
        </w:tc>
      </w:tr>
      <w:tr w:rsidR="00343030" w14:paraId="0F7C379A" w14:textId="77777777" w:rsidTr="00443693">
        <w:tc>
          <w:tcPr>
            <w:tcW w:w="2465" w:type="dxa"/>
          </w:tcPr>
          <w:p w14:paraId="2604900A" w14:textId="47CD4C10" w:rsidR="00343030" w:rsidRDefault="00343030" w:rsidP="00343030">
            <w:pPr>
              <w:rPr>
                <w:lang w:val="en-US"/>
              </w:rPr>
            </w:pPr>
            <w:r>
              <w:rPr>
                <w:lang w:val="en-US"/>
              </w:rPr>
              <w:t>23-3-1d</w:t>
            </w:r>
          </w:p>
        </w:tc>
        <w:tc>
          <w:tcPr>
            <w:tcW w:w="1642" w:type="dxa"/>
          </w:tcPr>
          <w:p w14:paraId="18168F1A" w14:textId="4C9F538B" w:rsidR="00343030" w:rsidRPr="00096B25" w:rsidRDefault="00443693" w:rsidP="00343030">
            <w:pPr>
              <w:rPr>
                <w:lang w:val="en-US"/>
              </w:rPr>
            </w:pPr>
            <w:r>
              <w:rPr>
                <w:lang w:val="en-US"/>
              </w:rPr>
              <w:t>SP-CSI report for PUSCH repetitions</w:t>
            </w:r>
          </w:p>
        </w:tc>
        <w:tc>
          <w:tcPr>
            <w:tcW w:w="2484" w:type="dxa"/>
          </w:tcPr>
          <w:p w14:paraId="2B6DB6F5" w14:textId="298F1868" w:rsidR="00343030" w:rsidRPr="00096B25"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096B25">
              <w:rPr>
                <w:rFonts w:asciiTheme="majorHAnsi" w:eastAsia="Malgun Gothic" w:hAnsiTheme="majorHAnsi" w:cstheme="majorHAnsi"/>
                <w:color w:val="000000" w:themeColor="text1"/>
                <w:sz w:val="18"/>
                <w:szCs w:val="18"/>
                <w:lang w:eastAsia="ko-KR"/>
              </w:rPr>
              <w:t>9. Support of SP-CSI report on two PUSCH repetitions</w:t>
            </w:r>
          </w:p>
          <w:p w14:paraId="347C8627" w14:textId="77777777" w:rsidR="00343030" w:rsidRPr="00096B25"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lang w:eastAsia="ko-KR"/>
              </w:rPr>
            </w:pPr>
          </w:p>
        </w:tc>
        <w:tc>
          <w:tcPr>
            <w:tcW w:w="1395" w:type="dxa"/>
          </w:tcPr>
          <w:p w14:paraId="2833585E" w14:textId="4F0B5D02" w:rsidR="00343030" w:rsidRPr="00343030" w:rsidRDefault="00343030" w:rsidP="00343030">
            <w:pPr>
              <w:rPr>
                <w:color w:val="000000" w:themeColor="text1"/>
              </w:rPr>
            </w:pPr>
            <w:r w:rsidRPr="00343030">
              <w:rPr>
                <w:lang w:val="en-US"/>
              </w:rPr>
              <w:t>23-3-1</w:t>
            </w:r>
          </w:p>
        </w:tc>
        <w:tc>
          <w:tcPr>
            <w:tcW w:w="1644" w:type="dxa"/>
          </w:tcPr>
          <w:p w14:paraId="54D1CB97" w14:textId="77777777" w:rsidR="00343030" w:rsidRDefault="00343030" w:rsidP="00343030">
            <w:pPr>
              <w:rPr>
                <w:lang w:val="en-US"/>
              </w:rPr>
            </w:pPr>
          </w:p>
        </w:tc>
      </w:tr>
    </w:tbl>
    <w:p w14:paraId="5504EF27" w14:textId="447D1657" w:rsidR="00BA2B63" w:rsidRDefault="00BA2B63" w:rsidP="00BA2B63"/>
    <w:p w14:paraId="0DCEDADB" w14:textId="4A4CEFD7" w:rsidR="00096B25" w:rsidRDefault="00096B25" w:rsidP="00BA2B63">
      <w:r>
        <w:lastRenderedPageBreak/>
        <w:t>Note that component “</w:t>
      </w:r>
      <w:r w:rsidRPr="005D0979">
        <w:rPr>
          <w:rFonts w:asciiTheme="majorHAnsi" w:eastAsia="Malgun Gothic" w:hAnsiTheme="majorHAnsi" w:cstheme="majorHAnsi"/>
          <w:color w:val="000000" w:themeColor="text1"/>
          <w:sz w:val="18"/>
          <w:szCs w:val="18"/>
          <w:highlight w:val="yellow"/>
          <w:lang w:eastAsia="ko-KR"/>
        </w:rPr>
        <w:t>Support PUSCH operations: CB based and NCB based and corresponding parameters including number of SRS resources]</w:t>
      </w:r>
      <w:r>
        <w:rPr>
          <w:rFonts w:asciiTheme="majorHAnsi" w:eastAsia="Malgun Gothic" w:hAnsiTheme="majorHAnsi" w:cstheme="majorHAnsi"/>
          <w:color w:val="000000" w:themeColor="text1"/>
          <w:sz w:val="18"/>
          <w:szCs w:val="18"/>
          <w:lang w:eastAsia="ko-KR"/>
        </w:rPr>
        <w:t xml:space="preserve">” </w:t>
      </w:r>
      <w:r w:rsidRPr="00096B25">
        <w:t>might need its own FG as well, but current formulation is too vague and imprecise. More elaboration is needed before it can be further considered.</w:t>
      </w:r>
    </w:p>
    <w:p w14:paraId="0499DFA1" w14:textId="44B2B705" w:rsidR="00343030" w:rsidRPr="00BA2B63" w:rsidRDefault="00343030" w:rsidP="00BA2B63">
      <w:r>
        <w:t xml:space="preserve">The following structure can be further considered for </w:t>
      </w:r>
      <w:r w:rsidRPr="00343030">
        <w:rPr>
          <w:lang w:val="en-US"/>
        </w:rPr>
        <w:t>Multi-TRP PUCCH repetition</w:t>
      </w:r>
      <w:r>
        <w:rPr>
          <w:lang w:val="en-US"/>
        </w:rPr>
        <w:t xml:space="preserve"> </w:t>
      </w:r>
      <w:r>
        <w:t>FGs, where the original component numbers from [2] for easier reference:</w:t>
      </w:r>
    </w:p>
    <w:tbl>
      <w:tblPr>
        <w:tblStyle w:val="TableGrid"/>
        <w:tblW w:w="9630" w:type="dxa"/>
        <w:tblLook w:val="04A0" w:firstRow="1" w:lastRow="0" w:firstColumn="1" w:lastColumn="0" w:noHBand="0" w:noVBand="1"/>
      </w:tblPr>
      <w:tblGrid>
        <w:gridCol w:w="825"/>
        <w:gridCol w:w="1867"/>
        <w:gridCol w:w="3150"/>
        <w:gridCol w:w="1620"/>
        <w:gridCol w:w="2168"/>
      </w:tblGrid>
      <w:tr w:rsidR="00343030" w14:paraId="45DEF343" w14:textId="77777777" w:rsidTr="00343030">
        <w:tc>
          <w:tcPr>
            <w:tcW w:w="825" w:type="dxa"/>
          </w:tcPr>
          <w:p w14:paraId="03E81BEF" w14:textId="77777777" w:rsidR="00343030" w:rsidRDefault="00343030" w:rsidP="00343030">
            <w:pPr>
              <w:rPr>
                <w:lang w:val="en-US"/>
              </w:rPr>
            </w:pPr>
            <w:r>
              <w:rPr>
                <w:lang w:val="en-US"/>
              </w:rPr>
              <w:t>Index</w:t>
            </w:r>
          </w:p>
        </w:tc>
        <w:tc>
          <w:tcPr>
            <w:tcW w:w="1867" w:type="dxa"/>
          </w:tcPr>
          <w:p w14:paraId="7A8463B5" w14:textId="77777777" w:rsidR="00343030" w:rsidRPr="00C01432" w:rsidRDefault="00343030" w:rsidP="00343030">
            <w:pPr>
              <w:rPr>
                <w:lang w:val="en-US"/>
              </w:rPr>
            </w:pPr>
            <w:r>
              <w:rPr>
                <w:lang w:val="en-US"/>
              </w:rPr>
              <w:t>Feature group</w:t>
            </w:r>
          </w:p>
        </w:tc>
        <w:tc>
          <w:tcPr>
            <w:tcW w:w="3150" w:type="dxa"/>
          </w:tcPr>
          <w:p w14:paraId="43F20652" w14:textId="77777777" w:rsidR="00343030" w:rsidRDefault="00343030" w:rsidP="00343030">
            <w:pPr>
              <w:rPr>
                <w:rFonts w:ascii="Calibri" w:hAnsi="Calibri" w:cs="Calibri"/>
                <w:color w:val="000000"/>
              </w:rPr>
            </w:pPr>
            <w:r>
              <w:rPr>
                <w:rFonts w:ascii="Calibri" w:hAnsi="Calibri" w:cs="Calibri"/>
                <w:color w:val="000000"/>
              </w:rPr>
              <w:t>Components</w:t>
            </w:r>
          </w:p>
        </w:tc>
        <w:tc>
          <w:tcPr>
            <w:tcW w:w="1620" w:type="dxa"/>
          </w:tcPr>
          <w:p w14:paraId="36E96376" w14:textId="77777777" w:rsidR="00343030" w:rsidRDefault="00343030" w:rsidP="00343030">
            <w:pPr>
              <w:rPr>
                <w:color w:val="000000" w:themeColor="text1"/>
              </w:rPr>
            </w:pPr>
            <w:r w:rsidRPr="18FE6B57">
              <w:rPr>
                <w:color w:val="000000" w:themeColor="text1"/>
              </w:rPr>
              <w:t>Pre-requisites</w:t>
            </w:r>
          </w:p>
        </w:tc>
        <w:tc>
          <w:tcPr>
            <w:tcW w:w="2168" w:type="dxa"/>
          </w:tcPr>
          <w:p w14:paraId="32998062" w14:textId="4D47F858" w:rsidR="00343030" w:rsidRDefault="00343030" w:rsidP="00343030">
            <w:pPr>
              <w:rPr>
                <w:lang w:val="en-US"/>
              </w:rPr>
            </w:pPr>
            <w:r>
              <w:rPr>
                <w:lang w:val="en-US"/>
              </w:rPr>
              <w:t>Notes</w:t>
            </w:r>
          </w:p>
        </w:tc>
      </w:tr>
      <w:tr w:rsidR="00343030" w14:paraId="49D0633D" w14:textId="77777777" w:rsidTr="00343030">
        <w:tc>
          <w:tcPr>
            <w:tcW w:w="825" w:type="dxa"/>
          </w:tcPr>
          <w:p w14:paraId="15272C02" w14:textId="5A043096" w:rsidR="00343030" w:rsidRDefault="00343030" w:rsidP="00343030">
            <w:pPr>
              <w:rPr>
                <w:lang w:val="en-US"/>
              </w:rPr>
            </w:pPr>
            <w:r w:rsidRPr="005D0979">
              <w:rPr>
                <w:rFonts w:asciiTheme="majorHAnsi" w:hAnsiTheme="majorHAnsi" w:cstheme="majorHAnsi"/>
                <w:color w:val="000000" w:themeColor="text1"/>
                <w:szCs w:val="18"/>
                <w:lang w:eastAsia="ja-JP"/>
              </w:rPr>
              <w:t>23-3-2</w:t>
            </w:r>
          </w:p>
        </w:tc>
        <w:tc>
          <w:tcPr>
            <w:tcW w:w="1867" w:type="dxa"/>
          </w:tcPr>
          <w:p w14:paraId="1ACFF3F6" w14:textId="38F8BC46" w:rsidR="00343030" w:rsidRDefault="00343030" w:rsidP="00343030">
            <w:pPr>
              <w:rPr>
                <w:lang w:val="en-US"/>
              </w:rPr>
            </w:pPr>
            <w:r w:rsidRPr="005D0979">
              <w:rPr>
                <w:rFonts w:asciiTheme="majorHAnsi" w:eastAsia="Malgun Gothic" w:hAnsiTheme="majorHAnsi" w:cstheme="majorHAnsi"/>
                <w:color w:val="000000" w:themeColor="text1"/>
                <w:szCs w:val="18"/>
                <w:lang w:eastAsia="ko-KR"/>
              </w:rPr>
              <w:t>Multi-TRP</w:t>
            </w:r>
            <w:r>
              <w:rPr>
                <w:rFonts w:asciiTheme="majorHAnsi" w:eastAsia="Malgun Gothic" w:hAnsiTheme="majorHAnsi" w:cstheme="majorHAnsi"/>
                <w:color w:val="000000" w:themeColor="text1"/>
                <w:szCs w:val="18"/>
                <w:lang w:eastAsia="ko-KR"/>
              </w:rPr>
              <w:t xml:space="preserve"> inter-slot</w:t>
            </w:r>
            <w:r w:rsidRPr="005D0979">
              <w:rPr>
                <w:rFonts w:asciiTheme="majorHAnsi" w:eastAsia="Malgun Gothic" w:hAnsiTheme="majorHAnsi" w:cstheme="majorHAnsi"/>
                <w:color w:val="000000" w:themeColor="text1"/>
                <w:szCs w:val="18"/>
                <w:lang w:eastAsia="ko-KR"/>
              </w:rPr>
              <w:t xml:space="preserve"> PUCCH repetition</w:t>
            </w:r>
          </w:p>
        </w:tc>
        <w:tc>
          <w:tcPr>
            <w:tcW w:w="3150" w:type="dxa"/>
          </w:tcPr>
          <w:p w14:paraId="0DD29FE9" w14:textId="69EFC3AA" w:rsidR="00343030" w:rsidRPr="005D0979"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D0979">
              <w:rPr>
                <w:rFonts w:asciiTheme="majorHAnsi" w:eastAsia="Malgun Gothic" w:hAnsiTheme="majorHAnsi" w:cstheme="majorHAnsi"/>
                <w:color w:val="000000" w:themeColor="text1"/>
                <w:sz w:val="18"/>
                <w:szCs w:val="18"/>
                <w:lang w:eastAsia="ko-KR"/>
              </w:rPr>
              <w:t>1. Support of PUCCH repetition scheme 1 (inter-slot repetition)</w:t>
            </w:r>
          </w:p>
          <w:p w14:paraId="644D647D"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3. Support of cyclic mapping for beam mapping/power control parameter set mapping </w:t>
            </w:r>
            <w:r w:rsidRPr="005D0979">
              <w:rPr>
                <w:rFonts w:asciiTheme="majorHAnsi" w:hAnsiTheme="majorHAnsi" w:cstheme="majorHAnsi"/>
                <w:color w:val="000000" w:themeColor="text1"/>
                <w:sz w:val="18"/>
                <w:szCs w:val="18"/>
                <w:highlight w:val="yellow"/>
              </w:rPr>
              <w:t>[when the number of repetitions is larger than 2]</w:t>
            </w:r>
            <w:r w:rsidRPr="005D0979">
              <w:rPr>
                <w:rFonts w:asciiTheme="majorHAnsi" w:hAnsiTheme="majorHAnsi" w:cstheme="majorHAnsi"/>
                <w:color w:val="000000" w:themeColor="text1"/>
                <w:sz w:val="18"/>
                <w:szCs w:val="18"/>
              </w:rPr>
              <w:t xml:space="preserve"> for PUCCH repetitions scheme 1 and 3 when the number of repetitions is larger than 2</w:t>
            </w:r>
          </w:p>
          <w:p w14:paraId="08150E1E" w14:textId="77777777" w:rsidR="00343030" w:rsidRPr="005D0979"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D0979">
              <w:rPr>
                <w:rFonts w:asciiTheme="majorHAnsi" w:eastAsia="Malgun Gothic" w:hAnsiTheme="majorHAnsi" w:cstheme="majorHAnsi"/>
                <w:color w:val="000000" w:themeColor="text1"/>
                <w:sz w:val="18"/>
                <w:szCs w:val="18"/>
                <w:lang w:eastAsia="ko-KR"/>
              </w:rPr>
              <w:t xml:space="preserve">4. Support of second TPC field for per TRP closed-loop power control for PUCCH with DCI formats </w:t>
            </w:r>
            <w:r w:rsidRPr="005D0979">
              <w:rPr>
                <w:rFonts w:asciiTheme="majorHAnsi" w:eastAsia="Malgun Gothic" w:hAnsiTheme="majorHAnsi" w:cstheme="majorHAnsi"/>
                <w:color w:val="000000" w:themeColor="text1"/>
                <w:sz w:val="18"/>
                <w:szCs w:val="18"/>
                <w:highlight w:val="yellow"/>
                <w:lang w:eastAsia="ko-KR"/>
              </w:rPr>
              <w:t>[1_0 /]</w:t>
            </w:r>
            <w:r w:rsidRPr="005D0979">
              <w:rPr>
                <w:rFonts w:asciiTheme="majorHAnsi" w:eastAsia="Malgun Gothic" w:hAnsiTheme="majorHAnsi" w:cstheme="majorHAnsi"/>
                <w:color w:val="000000" w:themeColor="text1"/>
                <w:sz w:val="18"/>
                <w:szCs w:val="18"/>
                <w:lang w:eastAsia="ko-KR"/>
              </w:rPr>
              <w:t xml:space="preserve"> 1_1 / 1_2</w:t>
            </w:r>
          </w:p>
          <w:p w14:paraId="7085E16F" w14:textId="77777777" w:rsidR="00343030" w:rsidRPr="00C01432" w:rsidRDefault="00343030" w:rsidP="00343030">
            <w:pPr>
              <w:overflowPunct/>
              <w:autoSpaceDE/>
              <w:autoSpaceDN/>
              <w:adjustRightInd/>
              <w:snapToGrid w:val="0"/>
              <w:spacing w:before="60" w:after="120"/>
              <w:jc w:val="both"/>
              <w:textAlignment w:val="auto"/>
              <w:rPr>
                <w:lang w:val="en-US"/>
              </w:rPr>
            </w:pPr>
          </w:p>
        </w:tc>
        <w:tc>
          <w:tcPr>
            <w:tcW w:w="1620" w:type="dxa"/>
          </w:tcPr>
          <w:p w14:paraId="5B265855" w14:textId="77777777" w:rsidR="00343030" w:rsidRPr="003B7224" w:rsidRDefault="00343030" w:rsidP="00343030">
            <w:pPr>
              <w:pStyle w:val="ListParagraph"/>
              <w:rPr>
                <w:color w:val="000000" w:themeColor="text1"/>
                <w:lang w:val="en-GB"/>
              </w:rPr>
            </w:pPr>
          </w:p>
        </w:tc>
        <w:tc>
          <w:tcPr>
            <w:tcW w:w="2168" w:type="dxa"/>
          </w:tcPr>
          <w:p w14:paraId="69179C34" w14:textId="77777777" w:rsidR="00343030" w:rsidRDefault="00343030" w:rsidP="00343030">
            <w:pPr>
              <w:rPr>
                <w:lang w:val="en-US"/>
              </w:rPr>
            </w:pPr>
          </w:p>
        </w:tc>
      </w:tr>
      <w:tr w:rsidR="00343030" w14:paraId="33D5FF05" w14:textId="77777777" w:rsidTr="00343030">
        <w:tc>
          <w:tcPr>
            <w:tcW w:w="825" w:type="dxa"/>
          </w:tcPr>
          <w:p w14:paraId="3DDD8966" w14:textId="40CAD5FB" w:rsidR="00343030" w:rsidRDefault="00343030" w:rsidP="00343030">
            <w:pPr>
              <w:rPr>
                <w:lang w:val="en-US"/>
              </w:rPr>
            </w:pPr>
            <w:r w:rsidRPr="005D0979">
              <w:rPr>
                <w:rFonts w:asciiTheme="majorHAnsi" w:hAnsiTheme="majorHAnsi" w:cstheme="majorHAnsi"/>
                <w:color w:val="000000" w:themeColor="text1"/>
                <w:szCs w:val="18"/>
                <w:lang w:eastAsia="ja-JP"/>
              </w:rPr>
              <w:t>23-3-2</w:t>
            </w:r>
            <w:r>
              <w:rPr>
                <w:rFonts w:asciiTheme="majorHAnsi" w:hAnsiTheme="majorHAnsi" w:cstheme="majorHAnsi"/>
                <w:color w:val="000000" w:themeColor="text1"/>
                <w:szCs w:val="18"/>
                <w:lang w:eastAsia="ja-JP"/>
              </w:rPr>
              <w:t>a</w:t>
            </w:r>
          </w:p>
        </w:tc>
        <w:tc>
          <w:tcPr>
            <w:tcW w:w="1867" w:type="dxa"/>
          </w:tcPr>
          <w:p w14:paraId="76ECE0E3" w14:textId="42B2A6CE" w:rsidR="00343030" w:rsidRPr="00096B25" w:rsidRDefault="00343030" w:rsidP="00343030">
            <w:pPr>
              <w:rPr>
                <w:lang w:val="en-US"/>
              </w:rPr>
            </w:pPr>
            <w:r w:rsidRPr="005D0979">
              <w:rPr>
                <w:rFonts w:asciiTheme="majorHAnsi" w:eastAsia="Malgun Gothic" w:hAnsiTheme="majorHAnsi" w:cstheme="majorHAnsi"/>
                <w:color w:val="000000" w:themeColor="text1"/>
                <w:szCs w:val="18"/>
                <w:lang w:eastAsia="ko-KR"/>
              </w:rPr>
              <w:t>Multi-TRP</w:t>
            </w:r>
            <w:r>
              <w:rPr>
                <w:rFonts w:asciiTheme="majorHAnsi" w:eastAsia="Malgun Gothic" w:hAnsiTheme="majorHAnsi" w:cstheme="majorHAnsi"/>
                <w:color w:val="000000" w:themeColor="text1"/>
                <w:szCs w:val="18"/>
                <w:lang w:eastAsia="ko-KR"/>
              </w:rPr>
              <w:t xml:space="preserve"> intra-slot</w:t>
            </w:r>
            <w:r w:rsidRPr="005D0979">
              <w:rPr>
                <w:rFonts w:asciiTheme="majorHAnsi" w:eastAsia="Malgun Gothic" w:hAnsiTheme="majorHAnsi" w:cstheme="majorHAnsi"/>
                <w:color w:val="000000" w:themeColor="text1"/>
                <w:szCs w:val="18"/>
                <w:lang w:eastAsia="ko-KR"/>
              </w:rPr>
              <w:t xml:space="preserve"> PUCCH repetition</w:t>
            </w:r>
          </w:p>
        </w:tc>
        <w:tc>
          <w:tcPr>
            <w:tcW w:w="3150" w:type="dxa"/>
          </w:tcPr>
          <w:p w14:paraId="2E04721E" w14:textId="70A55B7D" w:rsidR="00343030" w:rsidRPr="005D0979"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2</w:t>
            </w:r>
            <w:r w:rsidRPr="005D0979">
              <w:rPr>
                <w:rFonts w:asciiTheme="majorHAnsi" w:eastAsia="Malgun Gothic" w:hAnsiTheme="majorHAnsi" w:cstheme="majorHAnsi"/>
                <w:color w:val="000000" w:themeColor="text1"/>
                <w:sz w:val="18"/>
                <w:szCs w:val="18"/>
                <w:lang w:eastAsia="ko-KR"/>
              </w:rPr>
              <w:t>. Support of PUCCH repetition scheme 3 (intra-slot repetition)</w:t>
            </w:r>
          </w:p>
          <w:p w14:paraId="7B9AABE2"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3. Support of cyclic mapping for beam mapping/power control parameter set mapping </w:t>
            </w:r>
            <w:r w:rsidRPr="005D0979">
              <w:rPr>
                <w:rFonts w:asciiTheme="majorHAnsi" w:hAnsiTheme="majorHAnsi" w:cstheme="majorHAnsi"/>
                <w:color w:val="000000" w:themeColor="text1"/>
                <w:sz w:val="18"/>
                <w:szCs w:val="18"/>
                <w:highlight w:val="yellow"/>
              </w:rPr>
              <w:t>[when the number of repetitions is larger than 2]</w:t>
            </w:r>
            <w:r w:rsidRPr="005D0979">
              <w:rPr>
                <w:rFonts w:asciiTheme="majorHAnsi" w:hAnsiTheme="majorHAnsi" w:cstheme="majorHAnsi"/>
                <w:color w:val="000000" w:themeColor="text1"/>
                <w:sz w:val="18"/>
                <w:szCs w:val="18"/>
              </w:rPr>
              <w:t xml:space="preserve"> for PUCCH repetitions scheme 1 and 3 when the number of repetitions is larger than 2</w:t>
            </w:r>
          </w:p>
          <w:p w14:paraId="77C0E5C6" w14:textId="77777777" w:rsidR="00343030" w:rsidRPr="005D0979"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D0979">
              <w:rPr>
                <w:rFonts w:asciiTheme="majorHAnsi" w:eastAsia="Malgun Gothic" w:hAnsiTheme="majorHAnsi" w:cstheme="majorHAnsi"/>
                <w:color w:val="000000" w:themeColor="text1"/>
                <w:sz w:val="18"/>
                <w:szCs w:val="18"/>
                <w:lang w:eastAsia="ko-KR"/>
              </w:rPr>
              <w:t xml:space="preserve">4. Support of second TPC field for per TRP closed-loop power control for PUCCH with DCI formats </w:t>
            </w:r>
            <w:r w:rsidRPr="005D0979">
              <w:rPr>
                <w:rFonts w:asciiTheme="majorHAnsi" w:eastAsia="Malgun Gothic" w:hAnsiTheme="majorHAnsi" w:cstheme="majorHAnsi"/>
                <w:color w:val="000000" w:themeColor="text1"/>
                <w:sz w:val="18"/>
                <w:szCs w:val="18"/>
                <w:highlight w:val="yellow"/>
                <w:lang w:eastAsia="ko-KR"/>
              </w:rPr>
              <w:t>[1_0 /]</w:t>
            </w:r>
            <w:r w:rsidRPr="005D0979">
              <w:rPr>
                <w:rFonts w:asciiTheme="majorHAnsi" w:eastAsia="Malgun Gothic" w:hAnsiTheme="majorHAnsi" w:cstheme="majorHAnsi"/>
                <w:color w:val="000000" w:themeColor="text1"/>
                <w:sz w:val="18"/>
                <w:szCs w:val="18"/>
                <w:lang w:eastAsia="ko-KR"/>
              </w:rPr>
              <w:t xml:space="preserve"> 1_1 / 1_2</w:t>
            </w:r>
          </w:p>
          <w:p w14:paraId="532C941C" w14:textId="77777777" w:rsidR="00343030" w:rsidRPr="00096B25"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lang w:eastAsia="ko-KR"/>
              </w:rPr>
            </w:pPr>
          </w:p>
        </w:tc>
        <w:tc>
          <w:tcPr>
            <w:tcW w:w="1620" w:type="dxa"/>
          </w:tcPr>
          <w:p w14:paraId="703AEAFC" w14:textId="609DDCDD" w:rsidR="00343030" w:rsidRPr="00343030" w:rsidRDefault="00343030" w:rsidP="00343030">
            <w:pPr>
              <w:rPr>
                <w:color w:val="000000" w:themeColor="text1"/>
              </w:rPr>
            </w:pPr>
          </w:p>
        </w:tc>
        <w:tc>
          <w:tcPr>
            <w:tcW w:w="2168" w:type="dxa"/>
          </w:tcPr>
          <w:p w14:paraId="1F55A635" w14:textId="77777777" w:rsidR="00343030" w:rsidRDefault="00343030" w:rsidP="00343030">
            <w:pPr>
              <w:rPr>
                <w:lang w:val="en-US"/>
              </w:rPr>
            </w:pPr>
          </w:p>
        </w:tc>
      </w:tr>
    </w:tbl>
    <w:p w14:paraId="288BC9BA" w14:textId="77777777" w:rsidR="00BA2B63" w:rsidRDefault="00BA2B63" w:rsidP="18FE6B57">
      <w:pPr>
        <w:rPr>
          <w:highlight w:val="magenta"/>
          <w:lang w:val="en-US"/>
        </w:rPr>
      </w:pPr>
    </w:p>
    <w:p w14:paraId="49E31C52" w14:textId="78DA78EC" w:rsidR="00E31BBB" w:rsidRDefault="00E31BBB" w:rsidP="00E31BBB">
      <w:pPr>
        <w:pStyle w:val="Heading1"/>
      </w:pPr>
      <w:r>
        <w:t>Discussion on other features</w:t>
      </w:r>
    </w:p>
    <w:p w14:paraId="5AEDE815" w14:textId="77777777" w:rsidR="00E31BBB" w:rsidRDefault="00E31BBB" w:rsidP="001F201D"/>
    <w:p w14:paraId="06CD2177" w14:textId="5B9E173A" w:rsidR="00E31BBB" w:rsidRDefault="006C27C9" w:rsidP="001F201D">
      <w:r>
        <w:t xml:space="preserve">Detailed comments on UE features are listed below. For reference, the </w:t>
      </w:r>
      <w:r w:rsidR="00266714">
        <w:t>baseline agreements from RAN1#10</w:t>
      </w:r>
      <w:r w:rsidR="00E31BBB">
        <w:t>7-e</w:t>
      </w:r>
      <w:r w:rsidR="00266714">
        <w:t xml:space="preserve"> are </w:t>
      </w:r>
      <w:r>
        <w:t xml:space="preserve">available in the Annex. </w:t>
      </w:r>
    </w:p>
    <w:p w14:paraId="61BA9576" w14:textId="77777777" w:rsidR="004C0B34" w:rsidRPr="00F07A8F" w:rsidRDefault="004C0B34" w:rsidP="004B2C92">
      <w:pPr>
        <w:pStyle w:val="paragraph"/>
        <w:numPr>
          <w:ilvl w:val="1"/>
          <w:numId w:val="19"/>
        </w:numPr>
        <w:spacing w:before="0" w:beforeAutospacing="0" w:after="0" w:afterAutospacing="0"/>
        <w:textAlignment w:val="baseline"/>
        <w:rPr>
          <w:rStyle w:val="eop"/>
          <w:b/>
          <w:bCs/>
          <w:sz w:val="20"/>
          <w:szCs w:val="20"/>
        </w:rPr>
      </w:pPr>
      <w:r w:rsidRPr="55B71F2F">
        <w:rPr>
          <w:rStyle w:val="eop"/>
          <w:b/>
          <w:bCs/>
          <w:sz w:val="20"/>
          <w:szCs w:val="20"/>
        </w:rPr>
        <w:t>23-1-3:</w:t>
      </w:r>
    </w:p>
    <w:p w14:paraId="24FC1B5C" w14:textId="3F9CF83A" w:rsidR="04400EEC" w:rsidRDefault="04400EEC" w:rsidP="55B71F2F">
      <w:pPr>
        <w:pStyle w:val="paragraph"/>
        <w:numPr>
          <w:ilvl w:val="2"/>
          <w:numId w:val="19"/>
        </w:numPr>
        <w:spacing w:before="0" w:beforeAutospacing="0" w:after="0" w:afterAutospacing="0"/>
        <w:rPr>
          <w:rStyle w:val="eop"/>
          <w:sz w:val="20"/>
          <w:szCs w:val="20"/>
        </w:rPr>
      </w:pPr>
      <w:r w:rsidRPr="55B71F2F">
        <w:rPr>
          <w:rStyle w:val="eop"/>
          <w:sz w:val="20"/>
          <w:szCs w:val="20"/>
        </w:rPr>
        <w:t>Component 2 candidate values: It was agreed that UE can report up to 4 pairs of P-MPR</w:t>
      </w:r>
      <w:r w:rsidR="2C90705E" w:rsidRPr="55B71F2F">
        <w:rPr>
          <w:rStyle w:val="eop"/>
          <w:sz w:val="20"/>
          <w:szCs w:val="20"/>
        </w:rPr>
        <w:t xml:space="preserve"> and S</w:t>
      </w:r>
      <w:r w:rsidRPr="55B71F2F">
        <w:rPr>
          <w:rStyle w:val="eop"/>
          <w:sz w:val="20"/>
          <w:szCs w:val="20"/>
        </w:rPr>
        <w:t>SBRI/CRI values</w:t>
      </w:r>
    </w:p>
    <w:p w14:paraId="4E04CB20" w14:textId="649B75AA" w:rsidR="004C0B34" w:rsidRDefault="004C0B34" w:rsidP="55B71F2F">
      <w:pPr>
        <w:pStyle w:val="paragraph"/>
        <w:numPr>
          <w:ilvl w:val="2"/>
          <w:numId w:val="19"/>
        </w:numPr>
        <w:spacing w:before="0" w:beforeAutospacing="0" w:after="0" w:afterAutospacing="0"/>
        <w:textAlignment w:val="baseline"/>
        <w:rPr>
          <w:rStyle w:val="eop"/>
          <w:sz w:val="20"/>
          <w:szCs w:val="20"/>
        </w:rPr>
      </w:pPr>
      <w:r w:rsidRPr="55B71F2F">
        <w:rPr>
          <w:rStyle w:val="eop"/>
          <w:sz w:val="20"/>
          <w:szCs w:val="20"/>
        </w:rPr>
        <w:t xml:space="preserve">Component 3 candidate values: </w:t>
      </w:r>
      <w:r w:rsidR="01ABB31E" w:rsidRPr="55B71F2F">
        <w:rPr>
          <w:rStyle w:val="eop"/>
          <w:sz w:val="20"/>
          <w:szCs w:val="20"/>
        </w:rPr>
        <w:t xml:space="preserve">In order to enable the UE to find </w:t>
      </w:r>
      <w:proofErr w:type="gramStart"/>
      <w:r w:rsidR="01ABB31E" w:rsidRPr="55B71F2F">
        <w:rPr>
          <w:rStyle w:val="eop"/>
          <w:sz w:val="20"/>
          <w:szCs w:val="20"/>
        </w:rPr>
        <w:t>an</w:t>
      </w:r>
      <w:proofErr w:type="gramEnd"/>
      <w:r w:rsidR="01ABB31E" w:rsidRPr="55B71F2F">
        <w:rPr>
          <w:rStyle w:val="eop"/>
          <w:sz w:val="20"/>
          <w:szCs w:val="20"/>
        </w:rPr>
        <w:t xml:space="preserve"> new candidate beam, the pool of configured RS should be as large as possible</w:t>
      </w:r>
      <w:r w:rsidR="0088479B">
        <w:rPr>
          <w:rStyle w:val="eop"/>
          <w:sz w:val="20"/>
          <w:szCs w:val="20"/>
        </w:rPr>
        <w:t xml:space="preserve"> to enable UE to find new candidate beams</w:t>
      </w:r>
      <w:r w:rsidR="01ABB31E" w:rsidRPr="55B71F2F">
        <w:rPr>
          <w:rStyle w:val="eop"/>
          <w:sz w:val="20"/>
          <w:szCs w:val="20"/>
        </w:rPr>
        <w:t>, i.e. 64 RS.</w:t>
      </w:r>
    </w:p>
    <w:p w14:paraId="751E1C42" w14:textId="1452295A" w:rsidR="00501534" w:rsidRPr="00443693" w:rsidRDefault="35EB012E" w:rsidP="123EA84C">
      <w:pPr>
        <w:pStyle w:val="paragraph"/>
        <w:numPr>
          <w:ilvl w:val="1"/>
          <w:numId w:val="19"/>
        </w:numPr>
        <w:spacing w:before="0" w:beforeAutospacing="0" w:after="0" w:afterAutospacing="0"/>
        <w:textAlignment w:val="baseline"/>
        <w:rPr>
          <w:rStyle w:val="eop"/>
          <w:color w:val="FFFFFF" w:themeColor="background1"/>
        </w:rPr>
      </w:pPr>
      <w:r w:rsidRPr="123EA84C">
        <w:rPr>
          <w:rStyle w:val="eop"/>
          <w:b/>
          <w:bCs/>
          <w:sz w:val="20"/>
          <w:szCs w:val="20"/>
        </w:rPr>
        <w:t xml:space="preserve">23-1-4: </w:t>
      </w:r>
    </w:p>
    <w:p w14:paraId="59C3BC15" w14:textId="6F8ACDC2" w:rsidR="00501534" w:rsidRPr="00501534" w:rsidRDefault="00501534" w:rsidP="00501534">
      <w:pPr>
        <w:pStyle w:val="paragraph"/>
        <w:numPr>
          <w:ilvl w:val="2"/>
          <w:numId w:val="19"/>
        </w:numPr>
        <w:spacing w:after="0"/>
        <w:rPr>
          <w:rStyle w:val="eop"/>
          <w:sz w:val="20"/>
          <w:szCs w:val="20"/>
        </w:rPr>
      </w:pPr>
      <w:r w:rsidRPr="00501534">
        <w:rPr>
          <w:rStyle w:val="eop"/>
          <w:sz w:val="20"/>
          <w:szCs w:val="20"/>
        </w:rPr>
        <w:t xml:space="preserve">Confirm the FG. RAN1 already agreed that UE reports a list of UE capability value sets, the correspondence between each reported CSI-RS and/or SSB resource index and one of the UE capability value sets in the reported list is determined by the UE (analogous to Rel-15/16) and is informed to NW in a beam reporting instance. </w:t>
      </w:r>
    </w:p>
    <w:p w14:paraId="69FBB785" w14:textId="54DDF925" w:rsidR="00BC2C5F" w:rsidRDefault="00BC2C5F" w:rsidP="007B6166">
      <w:pPr>
        <w:pStyle w:val="paragraph"/>
        <w:numPr>
          <w:ilvl w:val="2"/>
          <w:numId w:val="19"/>
        </w:numPr>
        <w:spacing w:before="0" w:beforeAutospacing="0" w:after="0" w:afterAutospacing="0"/>
        <w:textAlignment w:val="baseline"/>
        <w:rPr>
          <w:rStyle w:val="eop"/>
          <w:sz w:val="20"/>
          <w:szCs w:val="20"/>
        </w:rPr>
      </w:pPr>
    </w:p>
    <w:p w14:paraId="28F15CC0" w14:textId="77777777" w:rsidR="004C0B34" w:rsidRPr="00F07A8F" w:rsidRDefault="004C0B34" w:rsidP="004B2C92">
      <w:pPr>
        <w:pStyle w:val="paragraph"/>
        <w:numPr>
          <w:ilvl w:val="0"/>
          <w:numId w:val="19"/>
        </w:numPr>
        <w:spacing w:before="0" w:beforeAutospacing="0" w:after="0" w:afterAutospacing="0"/>
        <w:ind w:left="1080" w:firstLine="0"/>
        <w:textAlignment w:val="baseline"/>
        <w:rPr>
          <w:rStyle w:val="normaltextrun"/>
          <w:sz w:val="20"/>
          <w:szCs w:val="20"/>
        </w:rPr>
      </w:pPr>
      <w:r>
        <w:rPr>
          <w:rStyle w:val="normaltextrun"/>
          <w:b/>
          <w:bCs/>
          <w:sz w:val="20"/>
          <w:szCs w:val="20"/>
          <w:lang w:val="fi-FI"/>
        </w:rPr>
        <w:t>23-2-1:</w:t>
      </w:r>
      <w:r>
        <w:rPr>
          <w:rStyle w:val="normaltextrun"/>
          <w:sz w:val="20"/>
          <w:szCs w:val="20"/>
          <w:lang w:val="fi-FI"/>
        </w:rPr>
        <w:t xml:space="preserve"> </w:t>
      </w:r>
    </w:p>
    <w:p w14:paraId="4E7FE839" w14:textId="78735396" w:rsidR="004C0B34" w:rsidRPr="004C0B34" w:rsidRDefault="004C0B34" w:rsidP="004B2C92">
      <w:pPr>
        <w:pStyle w:val="paragraph"/>
        <w:numPr>
          <w:ilvl w:val="2"/>
          <w:numId w:val="19"/>
        </w:numPr>
        <w:spacing w:before="0" w:beforeAutospacing="0" w:after="0" w:afterAutospacing="0"/>
        <w:textAlignment w:val="baseline"/>
        <w:rPr>
          <w:rStyle w:val="normaltextrun"/>
          <w:sz w:val="20"/>
          <w:szCs w:val="20"/>
        </w:rPr>
      </w:pPr>
      <w:r w:rsidRPr="003B7224">
        <w:rPr>
          <w:rStyle w:val="normaltextrun"/>
          <w:sz w:val="20"/>
          <w:szCs w:val="20"/>
        </w:rPr>
        <w:t xml:space="preserve">No independent </w:t>
      </w:r>
      <w:proofErr w:type="spellStart"/>
      <w:r w:rsidRPr="003B7224">
        <w:rPr>
          <w:rStyle w:val="normaltextrun"/>
          <w:sz w:val="20"/>
          <w:szCs w:val="20"/>
        </w:rPr>
        <w:t>signaling</w:t>
      </w:r>
      <w:proofErr w:type="spellEnd"/>
      <w:r w:rsidRPr="003B7224">
        <w:rPr>
          <w:rStyle w:val="normaltextrun"/>
          <w:sz w:val="20"/>
          <w:szCs w:val="20"/>
        </w:rPr>
        <w:t xml:space="preserve"> for component 1, as it is not allowed to individually disable components of an FG. No need to separate the FG though, support to component 1 is given by support to the FG itself.</w:t>
      </w:r>
    </w:p>
    <w:p w14:paraId="7B5AA909" w14:textId="6EE5C063" w:rsidR="004C0B34" w:rsidRDefault="004C0B34" w:rsidP="004B2C92">
      <w:pPr>
        <w:pStyle w:val="paragraph"/>
        <w:numPr>
          <w:ilvl w:val="2"/>
          <w:numId w:val="19"/>
        </w:numPr>
        <w:spacing w:before="0" w:beforeAutospacing="0" w:after="0" w:afterAutospacing="0"/>
        <w:textAlignment w:val="baseline"/>
        <w:rPr>
          <w:sz w:val="20"/>
          <w:szCs w:val="20"/>
        </w:rPr>
      </w:pPr>
      <w:r w:rsidRPr="003B7224">
        <w:rPr>
          <w:rStyle w:val="normaltextrun"/>
          <w:sz w:val="20"/>
          <w:szCs w:val="20"/>
        </w:rPr>
        <w:lastRenderedPageBreak/>
        <w:t>Component 3 is not needed, these relations are expected to be described in specifications instead</w:t>
      </w:r>
    </w:p>
    <w:p w14:paraId="747C8DD7" w14:textId="77777777" w:rsidR="004C0B34" w:rsidRPr="001C256D" w:rsidRDefault="004C0B34" w:rsidP="004B2C92">
      <w:pPr>
        <w:pStyle w:val="paragraph"/>
        <w:numPr>
          <w:ilvl w:val="0"/>
          <w:numId w:val="19"/>
        </w:numPr>
        <w:spacing w:before="0" w:beforeAutospacing="0" w:after="0" w:afterAutospacing="0"/>
        <w:ind w:left="1080" w:firstLine="0"/>
        <w:textAlignment w:val="baseline"/>
        <w:rPr>
          <w:b/>
          <w:bCs/>
          <w:sz w:val="20"/>
          <w:szCs w:val="20"/>
        </w:rPr>
      </w:pPr>
      <w:r w:rsidRPr="001C256D">
        <w:rPr>
          <w:rStyle w:val="normaltextrun"/>
          <w:b/>
          <w:bCs/>
          <w:sz w:val="20"/>
          <w:szCs w:val="20"/>
          <w:lang w:val="fi-FI"/>
        </w:rPr>
        <w:t>23-</w:t>
      </w:r>
      <w:r w:rsidRPr="001C256D">
        <w:rPr>
          <w:b/>
          <w:bCs/>
          <w:sz w:val="20"/>
          <w:szCs w:val="20"/>
        </w:rPr>
        <w:t xml:space="preserve">2-3: </w:t>
      </w:r>
    </w:p>
    <w:p w14:paraId="695A6FCF" w14:textId="65E7C57F" w:rsidR="004C0B34" w:rsidRDefault="004C0B34" w:rsidP="004B2C92">
      <w:pPr>
        <w:pStyle w:val="paragraph"/>
        <w:numPr>
          <w:ilvl w:val="2"/>
          <w:numId w:val="19"/>
        </w:numPr>
        <w:spacing w:before="0" w:beforeAutospacing="0" w:after="0" w:afterAutospacing="0"/>
        <w:textAlignment w:val="baseline"/>
        <w:rPr>
          <w:rStyle w:val="eop"/>
          <w:sz w:val="20"/>
          <w:szCs w:val="20"/>
        </w:rPr>
      </w:pPr>
      <w:r>
        <w:rPr>
          <w:rStyle w:val="eop"/>
          <w:sz w:val="20"/>
          <w:szCs w:val="20"/>
        </w:rPr>
        <w:t>Confirm the FG</w:t>
      </w:r>
    </w:p>
    <w:p w14:paraId="6E8A88C6" w14:textId="77777777" w:rsidR="004C0B34" w:rsidRDefault="004C0B34" w:rsidP="004B2C92">
      <w:pPr>
        <w:pStyle w:val="paragraph"/>
        <w:numPr>
          <w:ilvl w:val="1"/>
          <w:numId w:val="19"/>
        </w:numPr>
        <w:spacing w:before="0" w:beforeAutospacing="0" w:after="0" w:afterAutospacing="0"/>
        <w:textAlignment w:val="baseline"/>
        <w:rPr>
          <w:rStyle w:val="eop"/>
          <w:sz w:val="20"/>
          <w:szCs w:val="20"/>
        </w:rPr>
      </w:pPr>
      <w:r w:rsidRPr="001C256D">
        <w:rPr>
          <w:rStyle w:val="eop"/>
          <w:b/>
          <w:bCs/>
          <w:sz w:val="20"/>
          <w:szCs w:val="20"/>
        </w:rPr>
        <w:t>23-3-1-1</w:t>
      </w:r>
      <w:r>
        <w:rPr>
          <w:rStyle w:val="eop"/>
          <w:sz w:val="20"/>
          <w:szCs w:val="20"/>
        </w:rPr>
        <w:t>:</w:t>
      </w:r>
    </w:p>
    <w:p w14:paraId="53AE1794" w14:textId="318C13FE" w:rsidR="004C0B34" w:rsidRDefault="004C0B34" w:rsidP="004B2C92">
      <w:pPr>
        <w:pStyle w:val="paragraph"/>
        <w:numPr>
          <w:ilvl w:val="2"/>
          <w:numId w:val="19"/>
        </w:numPr>
        <w:spacing w:before="0" w:beforeAutospacing="0" w:after="0" w:afterAutospacing="0"/>
        <w:textAlignment w:val="baseline"/>
        <w:rPr>
          <w:rStyle w:val="normaltextrun"/>
          <w:sz w:val="20"/>
          <w:szCs w:val="20"/>
        </w:rPr>
      </w:pPr>
      <w:r>
        <w:rPr>
          <w:rStyle w:val="eop"/>
          <w:sz w:val="20"/>
          <w:szCs w:val="20"/>
        </w:rPr>
        <w:t xml:space="preserve">Confirm the FG. </w:t>
      </w:r>
      <w:r>
        <w:rPr>
          <w:rStyle w:val="normaltextrun"/>
          <w:sz w:val="20"/>
          <w:szCs w:val="20"/>
        </w:rPr>
        <w:t>Details to be further discussed based on structure of 23-3-1.</w:t>
      </w:r>
    </w:p>
    <w:p w14:paraId="18D1D1F3" w14:textId="77777777" w:rsidR="004C0B34" w:rsidRPr="004C0B34" w:rsidRDefault="004C0B34" w:rsidP="004B2C92">
      <w:pPr>
        <w:pStyle w:val="paragraph"/>
        <w:numPr>
          <w:ilvl w:val="1"/>
          <w:numId w:val="19"/>
        </w:numPr>
        <w:spacing w:before="0" w:beforeAutospacing="0" w:after="0" w:afterAutospacing="0"/>
        <w:textAlignment w:val="baseline"/>
        <w:rPr>
          <w:rStyle w:val="eop"/>
          <w:b/>
          <w:bCs/>
          <w:sz w:val="20"/>
          <w:szCs w:val="20"/>
        </w:rPr>
      </w:pPr>
      <w:r w:rsidRPr="004C0B34">
        <w:rPr>
          <w:rStyle w:val="eop"/>
          <w:b/>
          <w:bCs/>
          <w:sz w:val="20"/>
          <w:szCs w:val="20"/>
        </w:rPr>
        <w:t>23-4:</w:t>
      </w:r>
    </w:p>
    <w:p w14:paraId="447012EC" w14:textId="2FD18A45" w:rsidR="004C0B34" w:rsidRDefault="004C0B34" w:rsidP="004B2C92">
      <w:pPr>
        <w:pStyle w:val="paragraph"/>
        <w:numPr>
          <w:ilvl w:val="1"/>
          <w:numId w:val="19"/>
        </w:numPr>
        <w:spacing w:before="0" w:beforeAutospacing="0" w:after="0" w:afterAutospacing="0"/>
        <w:textAlignment w:val="baseline"/>
        <w:rPr>
          <w:b/>
          <w:bCs/>
          <w:sz w:val="20"/>
          <w:szCs w:val="20"/>
        </w:rPr>
      </w:pPr>
      <w:r w:rsidRPr="004C0B34">
        <w:rPr>
          <w:b/>
          <w:bCs/>
          <w:sz w:val="20"/>
          <w:szCs w:val="20"/>
        </w:rPr>
        <w:t>23-5</w:t>
      </w:r>
      <w:r w:rsidR="00D90445">
        <w:rPr>
          <w:b/>
          <w:bCs/>
          <w:sz w:val="20"/>
          <w:szCs w:val="20"/>
        </w:rPr>
        <w:t>-1</w:t>
      </w:r>
      <w:r w:rsidRPr="004C0B34">
        <w:rPr>
          <w:b/>
          <w:bCs/>
          <w:sz w:val="20"/>
          <w:szCs w:val="20"/>
        </w:rPr>
        <w:t xml:space="preserve">: </w:t>
      </w:r>
    </w:p>
    <w:p w14:paraId="1C79AEB6" w14:textId="5D13986A" w:rsidR="00E9326D" w:rsidRPr="00C2054B" w:rsidRDefault="00E9326D" w:rsidP="00E9326D">
      <w:pPr>
        <w:pStyle w:val="paragraph"/>
        <w:numPr>
          <w:ilvl w:val="2"/>
          <w:numId w:val="19"/>
        </w:numPr>
        <w:spacing w:after="0"/>
        <w:rPr>
          <w:sz w:val="20"/>
          <w:szCs w:val="20"/>
        </w:rPr>
      </w:pPr>
      <w:r w:rsidRPr="00C2054B">
        <w:rPr>
          <w:sz w:val="20"/>
          <w:szCs w:val="20"/>
        </w:rPr>
        <w:t xml:space="preserve">Component 1 and 5 essential components. </w:t>
      </w:r>
    </w:p>
    <w:p w14:paraId="17FE2403" w14:textId="77777777" w:rsidR="00D90445" w:rsidRPr="00C2054B" w:rsidRDefault="00D90445" w:rsidP="00D90445">
      <w:pPr>
        <w:pStyle w:val="paragraph"/>
        <w:numPr>
          <w:ilvl w:val="2"/>
          <w:numId w:val="19"/>
        </w:numPr>
        <w:spacing w:after="0"/>
        <w:rPr>
          <w:sz w:val="20"/>
          <w:szCs w:val="20"/>
        </w:rPr>
      </w:pPr>
      <w:r w:rsidRPr="00C2054B">
        <w:rPr>
          <w:sz w:val="20"/>
          <w:szCs w:val="20"/>
        </w:rPr>
        <w:t xml:space="preserve">Component 2 is redundant or equivalent to component 1+5. </w:t>
      </w:r>
    </w:p>
    <w:p w14:paraId="64A1E971" w14:textId="2245E8ED" w:rsidR="00E9326D" w:rsidRPr="00C2054B" w:rsidRDefault="00E9326D" w:rsidP="00E9326D">
      <w:pPr>
        <w:pStyle w:val="paragraph"/>
        <w:numPr>
          <w:ilvl w:val="2"/>
          <w:numId w:val="19"/>
        </w:numPr>
        <w:spacing w:after="0"/>
        <w:rPr>
          <w:sz w:val="20"/>
          <w:szCs w:val="20"/>
        </w:rPr>
      </w:pPr>
      <w:r w:rsidRPr="00C2054B">
        <w:rPr>
          <w:sz w:val="20"/>
          <w:szCs w:val="20"/>
        </w:rPr>
        <w:t>Components 3, 4, and 6 are OK.</w:t>
      </w:r>
    </w:p>
    <w:p w14:paraId="1A92B1B1" w14:textId="4293C493" w:rsidR="004C0B34" w:rsidRDefault="004C0B34" w:rsidP="004B2C92">
      <w:pPr>
        <w:pStyle w:val="paragraph"/>
        <w:numPr>
          <w:ilvl w:val="1"/>
          <w:numId w:val="19"/>
        </w:numPr>
        <w:spacing w:before="0" w:beforeAutospacing="0" w:after="0" w:afterAutospacing="0"/>
        <w:textAlignment w:val="baseline"/>
        <w:rPr>
          <w:b/>
          <w:bCs/>
          <w:sz w:val="20"/>
          <w:szCs w:val="20"/>
        </w:rPr>
      </w:pPr>
      <w:r>
        <w:rPr>
          <w:b/>
          <w:bCs/>
          <w:sz w:val="20"/>
          <w:szCs w:val="20"/>
        </w:rPr>
        <w:t xml:space="preserve">23-5-2: </w:t>
      </w:r>
    </w:p>
    <w:p w14:paraId="28FC1E49" w14:textId="229455E9" w:rsidR="00AF11DC" w:rsidRPr="00AF11DC" w:rsidRDefault="00AF11DC" w:rsidP="00AF11DC">
      <w:pPr>
        <w:pStyle w:val="paragraph"/>
        <w:numPr>
          <w:ilvl w:val="2"/>
          <w:numId w:val="19"/>
        </w:numPr>
        <w:spacing w:before="0" w:beforeAutospacing="0" w:after="0" w:afterAutospacing="0"/>
        <w:textAlignment w:val="baseline"/>
        <w:rPr>
          <w:sz w:val="20"/>
          <w:szCs w:val="20"/>
        </w:rPr>
      </w:pPr>
      <w:r w:rsidRPr="00AF11DC">
        <w:rPr>
          <w:sz w:val="20"/>
          <w:szCs w:val="20"/>
        </w:rPr>
        <w:t xml:space="preserve">Component 8 </w:t>
      </w:r>
      <w:r w:rsidRPr="00AF11DC">
        <w:rPr>
          <w:sz w:val="20"/>
          <w:szCs w:val="20"/>
        </w:rPr>
        <w:t>is a key feature for multi-DCI case. Single-DCI can be captured as a separate FG.</w:t>
      </w:r>
    </w:p>
    <w:p w14:paraId="58CB6826" w14:textId="77777777" w:rsidR="004C0B34" w:rsidRPr="00F07A8F" w:rsidRDefault="004C0B34" w:rsidP="004B2C92">
      <w:pPr>
        <w:pStyle w:val="paragraph"/>
        <w:numPr>
          <w:ilvl w:val="1"/>
          <w:numId w:val="19"/>
        </w:numPr>
        <w:spacing w:before="0" w:beforeAutospacing="0" w:after="0" w:afterAutospacing="0"/>
        <w:textAlignment w:val="baseline"/>
        <w:rPr>
          <w:rStyle w:val="eop"/>
          <w:b/>
          <w:bCs/>
          <w:sz w:val="20"/>
          <w:szCs w:val="20"/>
        </w:rPr>
      </w:pPr>
      <w:r w:rsidRPr="00F07A8F">
        <w:rPr>
          <w:rStyle w:val="eop"/>
          <w:b/>
          <w:bCs/>
          <w:sz w:val="20"/>
          <w:szCs w:val="20"/>
        </w:rPr>
        <w:t>23-</w:t>
      </w:r>
      <w:r>
        <w:rPr>
          <w:rStyle w:val="eop"/>
          <w:b/>
          <w:bCs/>
          <w:sz w:val="20"/>
          <w:szCs w:val="20"/>
        </w:rPr>
        <w:t>6</w:t>
      </w:r>
      <w:r w:rsidRPr="00F07A8F">
        <w:rPr>
          <w:rStyle w:val="eop"/>
          <w:b/>
          <w:bCs/>
          <w:sz w:val="20"/>
          <w:szCs w:val="20"/>
        </w:rPr>
        <w:t>-</w:t>
      </w:r>
      <w:r>
        <w:rPr>
          <w:rStyle w:val="eop"/>
          <w:b/>
          <w:bCs/>
          <w:sz w:val="20"/>
          <w:szCs w:val="20"/>
        </w:rPr>
        <w:t>1</w:t>
      </w:r>
      <w:r w:rsidRPr="00F07A8F">
        <w:rPr>
          <w:rStyle w:val="eop"/>
          <w:b/>
          <w:bCs/>
          <w:sz w:val="20"/>
          <w:szCs w:val="20"/>
        </w:rPr>
        <w:t>:</w:t>
      </w:r>
    </w:p>
    <w:p w14:paraId="0E675C6A" w14:textId="77777777" w:rsidR="004C0B34" w:rsidRPr="001C256D" w:rsidRDefault="004C0B34" w:rsidP="004B2C92">
      <w:pPr>
        <w:pStyle w:val="paragraph"/>
        <w:numPr>
          <w:ilvl w:val="2"/>
          <w:numId w:val="19"/>
        </w:numPr>
        <w:spacing w:before="0" w:beforeAutospacing="0" w:after="0" w:afterAutospacing="0"/>
        <w:textAlignment w:val="baseline"/>
        <w:rPr>
          <w:sz w:val="20"/>
          <w:szCs w:val="20"/>
        </w:rPr>
      </w:pPr>
      <w:r>
        <w:rPr>
          <w:rStyle w:val="eop"/>
          <w:sz w:val="20"/>
          <w:szCs w:val="20"/>
        </w:rPr>
        <w:t xml:space="preserve">Confirm the FG. </w:t>
      </w:r>
      <w:r>
        <w:rPr>
          <w:rStyle w:val="normaltextrun"/>
          <w:sz w:val="20"/>
          <w:szCs w:val="20"/>
        </w:rPr>
        <w:t>Details to be further discussed.</w:t>
      </w:r>
    </w:p>
    <w:p w14:paraId="2E51037C" w14:textId="77777777" w:rsidR="004C0B34" w:rsidRPr="00F07A8F" w:rsidRDefault="004C0B34" w:rsidP="004B2C92">
      <w:pPr>
        <w:pStyle w:val="paragraph"/>
        <w:numPr>
          <w:ilvl w:val="1"/>
          <w:numId w:val="19"/>
        </w:numPr>
        <w:spacing w:before="0" w:beforeAutospacing="0" w:after="0" w:afterAutospacing="0"/>
        <w:textAlignment w:val="baseline"/>
        <w:rPr>
          <w:rStyle w:val="eop"/>
          <w:b/>
          <w:bCs/>
          <w:sz w:val="20"/>
          <w:szCs w:val="20"/>
        </w:rPr>
      </w:pPr>
      <w:r w:rsidRPr="00F07A8F">
        <w:rPr>
          <w:rStyle w:val="eop"/>
          <w:b/>
          <w:bCs/>
          <w:sz w:val="20"/>
          <w:szCs w:val="20"/>
        </w:rPr>
        <w:t>23-</w:t>
      </w:r>
      <w:r>
        <w:rPr>
          <w:rStyle w:val="eop"/>
          <w:b/>
          <w:bCs/>
          <w:sz w:val="20"/>
          <w:szCs w:val="20"/>
        </w:rPr>
        <w:t>6</w:t>
      </w:r>
      <w:r w:rsidRPr="00F07A8F">
        <w:rPr>
          <w:rStyle w:val="eop"/>
          <w:b/>
          <w:bCs/>
          <w:sz w:val="20"/>
          <w:szCs w:val="20"/>
        </w:rPr>
        <w:t>-</w:t>
      </w:r>
      <w:r>
        <w:rPr>
          <w:rStyle w:val="eop"/>
          <w:b/>
          <w:bCs/>
          <w:sz w:val="20"/>
          <w:szCs w:val="20"/>
        </w:rPr>
        <w:t>2</w:t>
      </w:r>
      <w:r w:rsidRPr="00F07A8F">
        <w:rPr>
          <w:rStyle w:val="eop"/>
          <w:b/>
          <w:bCs/>
          <w:sz w:val="20"/>
          <w:szCs w:val="20"/>
        </w:rPr>
        <w:t>:</w:t>
      </w:r>
    </w:p>
    <w:p w14:paraId="74FF6FA1" w14:textId="77777777" w:rsidR="004C0B34" w:rsidRPr="001C256D" w:rsidRDefault="004C0B34" w:rsidP="004B2C92">
      <w:pPr>
        <w:pStyle w:val="paragraph"/>
        <w:numPr>
          <w:ilvl w:val="2"/>
          <w:numId w:val="19"/>
        </w:numPr>
        <w:spacing w:before="0" w:beforeAutospacing="0" w:after="0" w:afterAutospacing="0"/>
        <w:textAlignment w:val="baseline"/>
        <w:rPr>
          <w:sz w:val="20"/>
          <w:szCs w:val="20"/>
        </w:rPr>
      </w:pPr>
      <w:r>
        <w:rPr>
          <w:rStyle w:val="eop"/>
          <w:sz w:val="20"/>
          <w:szCs w:val="20"/>
        </w:rPr>
        <w:t xml:space="preserve">Confirm the FG. </w:t>
      </w:r>
      <w:r>
        <w:rPr>
          <w:rStyle w:val="normaltextrun"/>
          <w:sz w:val="20"/>
          <w:szCs w:val="20"/>
        </w:rPr>
        <w:t>Details to be further discussed.</w:t>
      </w:r>
    </w:p>
    <w:p w14:paraId="066A6D8D" w14:textId="77777777" w:rsidR="004C0B34" w:rsidRPr="00F07A8F" w:rsidRDefault="004C0B34" w:rsidP="004B2C92">
      <w:pPr>
        <w:pStyle w:val="paragraph"/>
        <w:numPr>
          <w:ilvl w:val="1"/>
          <w:numId w:val="19"/>
        </w:numPr>
        <w:spacing w:before="0" w:beforeAutospacing="0" w:after="0" w:afterAutospacing="0"/>
        <w:textAlignment w:val="baseline"/>
        <w:rPr>
          <w:rStyle w:val="eop"/>
          <w:b/>
          <w:bCs/>
          <w:sz w:val="20"/>
          <w:szCs w:val="20"/>
        </w:rPr>
      </w:pPr>
      <w:r w:rsidRPr="00F07A8F">
        <w:rPr>
          <w:rStyle w:val="eop"/>
          <w:b/>
          <w:bCs/>
          <w:sz w:val="20"/>
          <w:szCs w:val="20"/>
        </w:rPr>
        <w:t>23-</w:t>
      </w:r>
      <w:r>
        <w:rPr>
          <w:rStyle w:val="eop"/>
          <w:b/>
          <w:bCs/>
          <w:sz w:val="20"/>
          <w:szCs w:val="20"/>
        </w:rPr>
        <w:t>6</w:t>
      </w:r>
      <w:r w:rsidRPr="00F07A8F">
        <w:rPr>
          <w:rStyle w:val="eop"/>
          <w:b/>
          <w:bCs/>
          <w:sz w:val="20"/>
          <w:szCs w:val="20"/>
        </w:rPr>
        <w:t>-</w:t>
      </w:r>
      <w:r>
        <w:rPr>
          <w:rStyle w:val="eop"/>
          <w:b/>
          <w:bCs/>
          <w:sz w:val="20"/>
          <w:szCs w:val="20"/>
        </w:rPr>
        <w:t>3</w:t>
      </w:r>
      <w:r w:rsidRPr="00F07A8F">
        <w:rPr>
          <w:rStyle w:val="eop"/>
          <w:b/>
          <w:bCs/>
          <w:sz w:val="20"/>
          <w:szCs w:val="20"/>
        </w:rPr>
        <w:t>:</w:t>
      </w:r>
    </w:p>
    <w:p w14:paraId="3BF969A7" w14:textId="77777777" w:rsidR="004C0B34" w:rsidRPr="001C256D" w:rsidRDefault="004C0B34" w:rsidP="004B2C92">
      <w:pPr>
        <w:pStyle w:val="paragraph"/>
        <w:numPr>
          <w:ilvl w:val="2"/>
          <w:numId w:val="19"/>
        </w:numPr>
        <w:spacing w:before="0" w:beforeAutospacing="0" w:after="0" w:afterAutospacing="0"/>
        <w:textAlignment w:val="baseline"/>
        <w:rPr>
          <w:sz w:val="20"/>
          <w:szCs w:val="20"/>
        </w:rPr>
      </w:pPr>
      <w:r>
        <w:rPr>
          <w:rStyle w:val="eop"/>
          <w:sz w:val="20"/>
          <w:szCs w:val="20"/>
        </w:rPr>
        <w:t xml:space="preserve">Confirm the FG. </w:t>
      </w:r>
      <w:r>
        <w:rPr>
          <w:rStyle w:val="normaltextrun"/>
          <w:sz w:val="20"/>
          <w:szCs w:val="20"/>
        </w:rPr>
        <w:t>Details to be further discussed.</w:t>
      </w:r>
    </w:p>
    <w:p w14:paraId="6A5704AE" w14:textId="77777777" w:rsidR="004C0B34" w:rsidRPr="00F07A8F" w:rsidRDefault="004C0B34" w:rsidP="004B2C92">
      <w:pPr>
        <w:pStyle w:val="paragraph"/>
        <w:numPr>
          <w:ilvl w:val="1"/>
          <w:numId w:val="19"/>
        </w:numPr>
        <w:spacing w:before="0" w:beforeAutospacing="0" w:after="0" w:afterAutospacing="0"/>
        <w:textAlignment w:val="baseline"/>
        <w:rPr>
          <w:rStyle w:val="eop"/>
          <w:b/>
          <w:bCs/>
          <w:sz w:val="20"/>
          <w:szCs w:val="20"/>
        </w:rPr>
      </w:pPr>
      <w:r w:rsidRPr="00F07A8F">
        <w:rPr>
          <w:rStyle w:val="eop"/>
          <w:b/>
          <w:bCs/>
          <w:sz w:val="20"/>
          <w:szCs w:val="20"/>
        </w:rPr>
        <w:t>23-</w:t>
      </w:r>
      <w:r>
        <w:rPr>
          <w:rStyle w:val="eop"/>
          <w:b/>
          <w:bCs/>
          <w:sz w:val="20"/>
          <w:szCs w:val="20"/>
        </w:rPr>
        <w:t>6</w:t>
      </w:r>
      <w:r w:rsidRPr="00F07A8F">
        <w:rPr>
          <w:rStyle w:val="eop"/>
          <w:b/>
          <w:bCs/>
          <w:sz w:val="20"/>
          <w:szCs w:val="20"/>
        </w:rPr>
        <w:t>-</w:t>
      </w:r>
      <w:r>
        <w:rPr>
          <w:rStyle w:val="eop"/>
          <w:b/>
          <w:bCs/>
          <w:sz w:val="20"/>
          <w:szCs w:val="20"/>
        </w:rPr>
        <w:t>4</w:t>
      </w:r>
      <w:r w:rsidRPr="00F07A8F">
        <w:rPr>
          <w:rStyle w:val="eop"/>
          <w:b/>
          <w:bCs/>
          <w:sz w:val="20"/>
          <w:szCs w:val="20"/>
        </w:rPr>
        <w:t>:</w:t>
      </w:r>
    </w:p>
    <w:p w14:paraId="275B7F53" w14:textId="63D73CBB" w:rsidR="004C0B34" w:rsidRDefault="004C0B34" w:rsidP="004B2C92">
      <w:pPr>
        <w:pStyle w:val="paragraph"/>
        <w:numPr>
          <w:ilvl w:val="2"/>
          <w:numId w:val="19"/>
        </w:numPr>
        <w:spacing w:before="0" w:beforeAutospacing="0" w:after="0" w:afterAutospacing="0"/>
        <w:textAlignment w:val="baseline"/>
        <w:rPr>
          <w:rStyle w:val="normaltextrun"/>
          <w:sz w:val="20"/>
          <w:szCs w:val="20"/>
        </w:rPr>
      </w:pPr>
      <w:r>
        <w:rPr>
          <w:rStyle w:val="eop"/>
          <w:sz w:val="20"/>
          <w:szCs w:val="20"/>
        </w:rPr>
        <w:t xml:space="preserve">Confirm the FG. </w:t>
      </w:r>
    </w:p>
    <w:p w14:paraId="7D3B37C3" w14:textId="744BEB55" w:rsidR="004C0B34" w:rsidRPr="001C256D" w:rsidRDefault="004C0B34" w:rsidP="004B2C92">
      <w:pPr>
        <w:pStyle w:val="paragraph"/>
        <w:numPr>
          <w:ilvl w:val="2"/>
          <w:numId w:val="19"/>
        </w:numPr>
        <w:spacing w:before="0" w:beforeAutospacing="0" w:after="0" w:afterAutospacing="0"/>
        <w:textAlignment w:val="baseline"/>
        <w:rPr>
          <w:sz w:val="20"/>
          <w:szCs w:val="20"/>
        </w:rPr>
      </w:pPr>
      <w:r>
        <w:rPr>
          <w:sz w:val="20"/>
          <w:szCs w:val="20"/>
        </w:rPr>
        <w:t xml:space="preserve">Components 4-6 can be confirmed. </w:t>
      </w:r>
    </w:p>
    <w:p w14:paraId="1482D6E5" w14:textId="050FC8D7" w:rsidR="00775290" w:rsidRPr="00C8034C" w:rsidRDefault="00775290" w:rsidP="004B2C92">
      <w:pPr>
        <w:pStyle w:val="paragraph"/>
        <w:numPr>
          <w:ilvl w:val="0"/>
          <w:numId w:val="20"/>
        </w:numPr>
        <w:spacing w:before="0" w:beforeAutospacing="0" w:after="0" w:afterAutospacing="0"/>
        <w:ind w:left="1080" w:firstLine="0"/>
        <w:textAlignment w:val="baseline"/>
        <w:rPr>
          <w:rStyle w:val="normaltextrun"/>
          <w:b/>
          <w:bCs/>
          <w:sz w:val="20"/>
          <w:szCs w:val="20"/>
        </w:rPr>
      </w:pPr>
      <w:r w:rsidRPr="00C8034C">
        <w:rPr>
          <w:rStyle w:val="normaltextrun"/>
          <w:b/>
          <w:bCs/>
          <w:sz w:val="20"/>
          <w:szCs w:val="20"/>
        </w:rPr>
        <w:t>23-7-1:</w:t>
      </w:r>
    </w:p>
    <w:p w14:paraId="7F22F89F" w14:textId="704E2245" w:rsidR="00B4063D" w:rsidRPr="00B4063D" w:rsidRDefault="005773E5" w:rsidP="00B4063D">
      <w:pPr>
        <w:pStyle w:val="paragraph"/>
        <w:numPr>
          <w:ilvl w:val="2"/>
          <w:numId w:val="20"/>
        </w:numPr>
        <w:spacing w:before="0" w:beforeAutospacing="0" w:after="0" w:afterAutospacing="0"/>
        <w:textAlignment w:val="baseline"/>
        <w:rPr>
          <w:rStyle w:val="normaltextrun"/>
          <w:sz w:val="20"/>
          <w:szCs w:val="20"/>
        </w:rPr>
      </w:pPr>
      <w:r>
        <w:rPr>
          <w:rStyle w:val="normaltextrun"/>
          <w:sz w:val="20"/>
          <w:szCs w:val="20"/>
        </w:rPr>
        <w:t>Component 1</w:t>
      </w:r>
      <w:r w:rsidR="003338C1">
        <w:rPr>
          <w:rStyle w:val="normaltextrun"/>
          <w:sz w:val="20"/>
          <w:szCs w:val="20"/>
        </w:rPr>
        <w:t xml:space="preserve">: </w:t>
      </w:r>
      <w:r w:rsidR="009A2542">
        <w:rPr>
          <w:rStyle w:val="normaltextrun"/>
          <w:sz w:val="20"/>
          <w:szCs w:val="20"/>
        </w:rPr>
        <w:t>A basic configuration for a MTRP CSI</w:t>
      </w:r>
      <w:r w:rsidR="009E764D">
        <w:rPr>
          <w:rStyle w:val="normaltextrun"/>
          <w:sz w:val="20"/>
          <w:szCs w:val="20"/>
        </w:rPr>
        <w:t xml:space="preserve"> resource set</w:t>
      </w:r>
      <w:r w:rsidR="00BD4460">
        <w:rPr>
          <w:rStyle w:val="normaltextrun"/>
          <w:sz w:val="20"/>
          <w:szCs w:val="20"/>
        </w:rPr>
        <w:t xml:space="preserve"> always requires </w:t>
      </w:r>
      <m:oMath>
        <m:r>
          <w:rPr>
            <w:rStyle w:val="normaltextrun"/>
            <w:rFonts w:ascii="Cambria Math" w:hAnsi="Cambria Math"/>
            <w:sz w:val="20"/>
            <w:szCs w:val="20"/>
          </w:rPr>
          <m:t>N=1</m:t>
        </m:r>
      </m:oMath>
      <w:r w:rsidR="00BD4460">
        <w:rPr>
          <w:rStyle w:val="normaltextrun"/>
          <w:sz w:val="20"/>
          <w:szCs w:val="20"/>
        </w:rPr>
        <w:t xml:space="preserve"> </w:t>
      </w:r>
      <w:r w:rsidR="002206BB">
        <w:rPr>
          <w:rStyle w:val="normaltextrun"/>
          <w:sz w:val="20"/>
          <w:szCs w:val="20"/>
        </w:rPr>
        <w:t>Resource Pair</w:t>
      </w:r>
      <w:r w:rsidR="00AA34FD">
        <w:rPr>
          <w:rStyle w:val="normaltextrun"/>
          <w:sz w:val="20"/>
          <w:szCs w:val="20"/>
        </w:rPr>
        <w:t xml:space="preserve">, so the reference to </w:t>
      </w:r>
      <m:oMath>
        <m:sSub>
          <m:sSubPr>
            <m:ctrlPr>
              <w:rPr>
                <w:rStyle w:val="normaltextrun"/>
                <w:rFonts w:ascii="Cambria Math" w:hAnsi="Cambria Math"/>
                <w:i/>
                <w:sz w:val="20"/>
                <w:szCs w:val="20"/>
              </w:rPr>
            </m:ctrlPr>
          </m:sSubPr>
          <m:e>
            <m:r>
              <w:rPr>
                <w:rStyle w:val="normaltextrun"/>
                <w:rFonts w:ascii="Cambria Math" w:hAnsi="Cambria Math"/>
                <w:sz w:val="20"/>
                <w:szCs w:val="20"/>
              </w:rPr>
              <m:t>N</m:t>
            </m:r>
          </m:e>
          <m:sub>
            <m:r>
              <w:rPr>
                <w:rStyle w:val="normaltextrun"/>
                <w:rFonts w:ascii="Cambria Math" w:hAnsi="Cambria Math"/>
                <w:sz w:val="20"/>
                <w:szCs w:val="20"/>
              </w:rPr>
              <m:t>max</m:t>
            </m:r>
          </m:sub>
        </m:sSub>
      </m:oMath>
      <w:r w:rsidR="007240A0">
        <w:rPr>
          <w:rStyle w:val="normaltextrun"/>
          <w:sz w:val="20"/>
          <w:szCs w:val="20"/>
        </w:rPr>
        <w:t xml:space="preserve"> can be dropped</w:t>
      </w:r>
      <w:r w:rsidR="00900D13">
        <w:rPr>
          <w:rStyle w:val="normaltextrun"/>
          <w:sz w:val="20"/>
          <w:szCs w:val="20"/>
        </w:rPr>
        <w:t xml:space="preserve">. </w:t>
      </w:r>
      <w:r w:rsidR="00491184">
        <w:rPr>
          <w:rStyle w:val="normaltextrun"/>
          <w:sz w:val="20"/>
          <w:szCs w:val="20"/>
        </w:rPr>
        <w:t>T</w:t>
      </w:r>
      <w:r w:rsidR="008513D9">
        <w:rPr>
          <w:rStyle w:val="normaltextrun"/>
          <w:sz w:val="20"/>
          <w:szCs w:val="20"/>
        </w:rPr>
        <w:t>he</w:t>
      </w:r>
      <w:r w:rsidR="005E1189">
        <w:rPr>
          <w:rStyle w:val="normaltextrun"/>
          <w:sz w:val="20"/>
          <w:szCs w:val="20"/>
        </w:rPr>
        <w:t xml:space="preserve"> component</w:t>
      </w:r>
      <w:r w:rsidR="008513D9">
        <w:rPr>
          <w:rStyle w:val="normaltextrun"/>
          <w:sz w:val="20"/>
          <w:szCs w:val="20"/>
        </w:rPr>
        <w:t xml:space="preserve"> </w:t>
      </w:r>
      <w:r w:rsidR="001B038D">
        <w:rPr>
          <w:rStyle w:val="normaltextrun"/>
          <w:sz w:val="20"/>
          <w:szCs w:val="20"/>
        </w:rPr>
        <w:t>can be</w:t>
      </w:r>
      <w:r w:rsidR="003F60D3">
        <w:rPr>
          <w:rStyle w:val="normaltextrun"/>
          <w:sz w:val="20"/>
          <w:szCs w:val="20"/>
        </w:rPr>
        <w:t xml:space="preserve"> described as </w:t>
      </w:r>
      <w:r w:rsidR="008513D9">
        <w:rPr>
          <w:rStyle w:val="normaltextrun"/>
          <w:sz w:val="20"/>
          <w:szCs w:val="20"/>
        </w:rPr>
        <w:t>“</w:t>
      </w:r>
      <w:r w:rsidR="008513D9" w:rsidRPr="00F239CD">
        <w:rPr>
          <w:rStyle w:val="normaltextrun"/>
          <w:b/>
          <w:sz w:val="20"/>
          <w:szCs w:val="20"/>
        </w:rPr>
        <w:t xml:space="preserve">Support of </w:t>
      </w:r>
      <m:oMath>
        <m:r>
          <m:rPr>
            <m:sty m:val="bi"/>
          </m:rPr>
          <w:rPr>
            <w:rStyle w:val="normaltextrun"/>
            <w:rFonts w:ascii="Cambria Math" w:hAnsi="Cambria Math"/>
            <w:sz w:val="20"/>
            <w:szCs w:val="20"/>
          </w:rPr>
          <m:t>N=1</m:t>
        </m:r>
      </m:oMath>
      <w:r w:rsidR="008513D9" w:rsidRPr="00F239CD">
        <w:rPr>
          <w:rStyle w:val="normaltextrun"/>
          <w:b/>
          <w:sz w:val="20"/>
          <w:szCs w:val="20"/>
        </w:rPr>
        <w:t xml:space="preserve"> Resource Pair</w:t>
      </w:r>
      <w:r w:rsidR="004473F7" w:rsidRPr="00F239CD">
        <w:rPr>
          <w:rStyle w:val="normaltextrun"/>
          <w:b/>
          <w:sz w:val="20"/>
          <w:szCs w:val="20"/>
        </w:rPr>
        <w:t xml:space="preserve"> in a</w:t>
      </w:r>
      <w:r w:rsidR="00EE5A48" w:rsidRPr="00F239CD">
        <w:rPr>
          <w:rStyle w:val="normaltextrun"/>
          <w:b/>
          <w:sz w:val="20"/>
          <w:szCs w:val="20"/>
        </w:rPr>
        <w:t>n</w:t>
      </w:r>
      <w:r w:rsidR="004473F7" w:rsidRPr="00F239CD">
        <w:rPr>
          <w:rStyle w:val="normaltextrun"/>
          <w:b/>
          <w:sz w:val="20"/>
          <w:szCs w:val="20"/>
        </w:rPr>
        <w:t xml:space="preserve"> </w:t>
      </w:r>
      <w:r w:rsidR="00EE5A48" w:rsidRPr="00F239CD">
        <w:rPr>
          <w:rStyle w:val="normaltextrun"/>
          <w:b/>
          <w:sz w:val="20"/>
          <w:szCs w:val="20"/>
        </w:rPr>
        <w:t>NZP CSI-RS Resource Set for channel measurement</w:t>
      </w:r>
      <w:r w:rsidR="008513D9">
        <w:rPr>
          <w:rStyle w:val="normaltextrun"/>
          <w:sz w:val="20"/>
          <w:szCs w:val="20"/>
        </w:rPr>
        <w:t>”</w:t>
      </w:r>
      <w:r w:rsidR="009570C7">
        <w:rPr>
          <w:rStyle w:val="normaltextrun"/>
          <w:sz w:val="20"/>
          <w:szCs w:val="20"/>
        </w:rPr>
        <w:t xml:space="preserve"> (and the note on NCJT can be removed as it becomes obsolete).</w:t>
      </w:r>
    </w:p>
    <w:p w14:paraId="2199DBB2" w14:textId="5766DA81" w:rsidR="00A36CDE" w:rsidRPr="00A36CDE" w:rsidRDefault="005A598B" w:rsidP="00A36CDE">
      <w:pPr>
        <w:pStyle w:val="paragraph"/>
        <w:numPr>
          <w:ilvl w:val="2"/>
          <w:numId w:val="20"/>
        </w:numPr>
        <w:spacing w:before="0" w:beforeAutospacing="0" w:after="0" w:afterAutospacing="0"/>
        <w:textAlignment w:val="baseline"/>
        <w:rPr>
          <w:rStyle w:val="normaltextrun"/>
          <w:sz w:val="20"/>
          <w:szCs w:val="20"/>
        </w:rPr>
      </w:pPr>
      <w:r>
        <w:rPr>
          <w:rStyle w:val="normaltextrun"/>
          <w:sz w:val="20"/>
          <w:szCs w:val="20"/>
        </w:rPr>
        <w:t xml:space="preserve">Component 2: </w:t>
      </w:r>
      <w:r w:rsidR="000747F5">
        <w:rPr>
          <w:rStyle w:val="normaltextrun"/>
          <w:sz w:val="20"/>
          <w:szCs w:val="20"/>
        </w:rPr>
        <w:t xml:space="preserve">it was agreed to discuss </w:t>
      </w:r>
      <w:r w:rsidR="00031161">
        <w:rPr>
          <w:rStyle w:val="normaltextrun"/>
          <w:sz w:val="20"/>
          <w:szCs w:val="20"/>
        </w:rPr>
        <w:t>the default value of</w:t>
      </w:r>
      <w:r w:rsidR="000747F5">
        <w:rPr>
          <w:rStyle w:val="normaltextrun"/>
          <w:sz w:val="20"/>
          <w:szCs w:val="20"/>
        </w:rPr>
        <w:t xml:space="preserve"> </w:t>
      </w:r>
      <m:oMath>
        <m:sSub>
          <m:sSubPr>
            <m:ctrlPr>
              <w:rPr>
                <w:rStyle w:val="normaltextrun"/>
                <w:rFonts w:ascii="Cambria Math" w:hAnsi="Cambria Math"/>
                <w:i/>
                <w:sz w:val="20"/>
                <w:szCs w:val="20"/>
              </w:rPr>
            </m:ctrlPr>
          </m:sSubPr>
          <m:e>
            <m:r>
              <w:rPr>
                <w:rStyle w:val="normaltextrun"/>
                <w:rFonts w:ascii="Cambria Math" w:hAnsi="Cambria Math"/>
                <w:sz w:val="20"/>
                <w:szCs w:val="20"/>
              </w:rPr>
              <m:t>K</m:t>
            </m:r>
          </m:e>
          <m:sub>
            <m:r>
              <w:rPr>
                <w:rStyle w:val="normaltextrun"/>
                <w:rFonts w:ascii="Cambria Math" w:hAnsi="Cambria Math"/>
                <w:sz w:val="20"/>
                <w:szCs w:val="20"/>
              </w:rPr>
              <m:t>s, max</m:t>
            </m:r>
          </m:sub>
        </m:sSub>
      </m:oMath>
      <w:r w:rsidR="003A1F9C">
        <w:rPr>
          <w:rStyle w:val="normaltextrun"/>
          <w:sz w:val="20"/>
          <w:szCs w:val="20"/>
        </w:rPr>
        <w:t xml:space="preserve"> </w:t>
      </w:r>
      <w:r w:rsidR="00776227">
        <w:rPr>
          <w:rStyle w:val="normaltextrun"/>
          <w:sz w:val="20"/>
          <w:szCs w:val="20"/>
        </w:rPr>
        <w:t>with</w:t>
      </w:r>
      <w:r w:rsidR="003A1F9C">
        <w:rPr>
          <w:rStyle w:val="normaltextrun"/>
          <w:sz w:val="20"/>
          <w:szCs w:val="20"/>
        </w:rPr>
        <w:t xml:space="preserve"> </w:t>
      </w:r>
      <w:r w:rsidR="00776227">
        <w:rPr>
          <w:rStyle w:val="normaltextrun"/>
          <w:sz w:val="20"/>
          <w:szCs w:val="20"/>
        </w:rPr>
        <w:t xml:space="preserve">UE capability. </w:t>
      </w:r>
      <w:r w:rsidR="00B93232">
        <w:rPr>
          <w:rStyle w:val="normaltextrun"/>
          <w:sz w:val="20"/>
          <w:szCs w:val="20"/>
        </w:rPr>
        <w:t>In our view</w:t>
      </w:r>
      <w:r w:rsidR="008F72E1">
        <w:rPr>
          <w:rStyle w:val="normaltextrun"/>
          <w:sz w:val="20"/>
          <w:szCs w:val="20"/>
        </w:rPr>
        <w:t xml:space="preserve"> </w:t>
      </w:r>
      <w:r w:rsidR="00A5758E">
        <w:rPr>
          <w:rStyle w:val="normaltextrun"/>
          <w:sz w:val="20"/>
          <w:szCs w:val="20"/>
        </w:rPr>
        <w:t>the</w:t>
      </w:r>
      <w:r w:rsidR="001A75A4">
        <w:rPr>
          <w:rStyle w:val="normaltextrun"/>
          <w:sz w:val="20"/>
          <w:szCs w:val="20"/>
        </w:rPr>
        <w:t xml:space="preserve"> minimum</w:t>
      </w:r>
      <w:r w:rsidR="00A5758E">
        <w:rPr>
          <w:rStyle w:val="normaltextrun"/>
          <w:sz w:val="20"/>
          <w:szCs w:val="20"/>
        </w:rPr>
        <w:t xml:space="preserve"> value</w:t>
      </w:r>
      <w:r w:rsidR="001A75A4">
        <w:rPr>
          <w:rStyle w:val="normaltextrun"/>
          <w:sz w:val="20"/>
          <w:szCs w:val="20"/>
        </w:rPr>
        <w:t xml:space="preserve"> should be </w:t>
      </w:r>
      <m:oMath>
        <m:sSub>
          <m:sSubPr>
            <m:ctrlPr>
              <w:rPr>
                <w:rStyle w:val="normaltextrun"/>
                <w:rFonts w:ascii="Cambria Math" w:hAnsi="Cambria Math"/>
                <w:i/>
                <w:sz w:val="20"/>
                <w:szCs w:val="20"/>
              </w:rPr>
            </m:ctrlPr>
          </m:sSubPr>
          <m:e>
            <m:r>
              <w:rPr>
                <w:rStyle w:val="normaltextrun"/>
                <w:rFonts w:ascii="Cambria Math" w:hAnsi="Cambria Math"/>
                <w:sz w:val="20"/>
                <w:szCs w:val="20"/>
              </w:rPr>
              <m:t>K</m:t>
            </m:r>
          </m:e>
          <m:sub>
            <m:r>
              <w:rPr>
                <w:rStyle w:val="normaltextrun"/>
                <w:rFonts w:ascii="Cambria Math" w:hAnsi="Cambria Math"/>
                <w:sz w:val="20"/>
                <w:szCs w:val="20"/>
              </w:rPr>
              <m:t>s,max</m:t>
            </m:r>
          </m:sub>
        </m:sSub>
        <m:r>
          <w:rPr>
            <w:rStyle w:val="normaltextrun"/>
            <w:rFonts w:ascii="Cambria Math" w:hAnsi="Cambria Math"/>
            <w:sz w:val="20"/>
            <w:szCs w:val="20"/>
          </w:rPr>
          <m:t>=4</m:t>
        </m:r>
      </m:oMath>
      <w:r w:rsidR="008C7400">
        <w:rPr>
          <w:rStyle w:val="normaltextrun"/>
          <w:sz w:val="20"/>
          <w:szCs w:val="20"/>
        </w:rPr>
        <w:t xml:space="preserve"> because</w:t>
      </w:r>
      <w:r w:rsidR="00F65C7A">
        <w:rPr>
          <w:rStyle w:val="normaltextrun"/>
          <w:sz w:val="20"/>
          <w:szCs w:val="20"/>
        </w:rPr>
        <w:t>,</w:t>
      </w:r>
      <w:r w:rsidR="008C7400" w:rsidRPr="00F65C7A">
        <w:rPr>
          <w:rStyle w:val="normaltextrun"/>
          <w:sz w:val="20"/>
          <w:szCs w:val="20"/>
        </w:rPr>
        <w:t xml:space="preserve"> </w:t>
      </w:r>
      <w:r w:rsidR="00F65C7A">
        <w:rPr>
          <w:sz w:val="20"/>
          <w:szCs w:val="20"/>
          <w:lang w:eastAsia="zh-CN"/>
        </w:rPr>
        <w:t>i</w:t>
      </w:r>
      <w:r w:rsidR="00781BAC" w:rsidRPr="00F239CD">
        <w:rPr>
          <w:sz w:val="20"/>
          <w:szCs w:val="20"/>
          <w:lang w:eastAsia="zh-CN"/>
        </w:rPr>
        <w:t xml:space="preserve">f </w:t>
      </w:r>
      <w:proofErr w:type="spellStart"/>
      <w:r w:rsidR="00781BAC" w:rsidRPr="00F239CD">
        <w:rPr>
          <w:i/>
          <w:sz w:val="20"/>
          <w:szCs w:val="20"/>
          <w:lang w:eastAsia="zh-CN"/>
        </w:rPr>
        <w:t>sharedCMR</w:t>
      </w:r>
      <w:proofErr w:type="spellEnd"/>
      <w:r w:rsidR="00781BAC" w:rsidRPr="00F239CD">
        <w:rPr>
          <w:sz w:val="20"/>
          <w:szCs w:val="20"/>
          <w:lang w:eastAsia="zh-CN"/>
        </w:rPr>
        <w:t xml:space="preserve"> is absent and </w:t>
      </w:r>
      <w:r w:rsidR="00781BAC" w:rsidRPr="00F239CD">
        <w:rPr>
          <w:i/>
          <w:sz w:val="20"/>
          <w:szCs w:val="20"/>
          <w:lang w:eastAsia="zh-CN"/>
        </w:rPr>
        <w:t>N</w:t>
      </w:r>
      <w:r w:rsidR="00781BAC" w:rsidRPr="00F239CD">
        <w:rPr>
          <w:sz w:val="20"/>
          <w:szCs w:val="20"/>
          <w:lang w:eastAsia="zh-CN"/>
        </w:rPr>
        <w:t xml:space="preserve"> = 1, </w:t>
      </w:r>
      <w:r w:rsidR="00781BAC" w:rsidRPr="00F239CD">
        <w:rPr>
          <w:i/>
          <w:sz w:val="20"/>
          <w:szCs w:val="20"/>
          <w:lang w:eastAsia="zh-CN"/>
        </w:rPr>
        <w:t>M</w:t>
      </w:r>
      <w:r w:rsidR="00781BAC" w:rsidRPr="00F239CD">
        <w:rPr>
          <w:sz w:val="20"/>
          <w:szCs w:val="20"/>
          <w:vertAlign w:val="subscript"/>
          <w:lang w:eastAsia="zh-CN"/>
        </w:rPr>
        <w:t xml:space="preserve">1 </w:t>
      </w:r>
      <w:r w:rsidR="00781BAC" w:rsidRPr="00F239CD">
        <w:rPr>
          <w:sz w:val="20"/>
          <w:szCs w:val="20"/>
          <w:lang w:eastAsia="zh-CN"/>
        </w:rPr>
        <w:t xml:space="preserve">= </w:t>
      </w:r>
      <w:r w:rsidR="00781BAC" w:rsidRPr="00F239CD">
        <w:rPr>
          <w:i/>
          <w:sz w:val="20"/>
          <w:szCs w:val="20"/>
          <w:lang w:eastAsia="zh-CN"/>
        </w:rPr>
        <w:t>K</w:t>
      </w:r>
      <w:r w:rsidR="00781BAC" w:rsidRPr="00F239CD">
        <w:rPr>
          <w:sz w:val="20"/>
          <w:szCs w:val="20"/>
          <w:vertAlign w:val="subscript"/>
          <w:lang w:eastAsia="zh-CN"/>
        </w:rPr>
        <w:t xml:space="preserve">1 </w:t>
      </w:r>
      <w:r w:rsidR="00781BAC" w:rsidRPr="00F239CD">
        <w:rPr>
          <w:sz w:val="20"/>
          <w:szCs w:val="20"/>
          <w:lang w:eastAsia="zh-CN"/>
        </w:rPr>
        <w:t xml:space="preserve">- 1 and </w:t>
      </w:r>
      <w:r w:rsidR="00781BAC" w:rsidRPr="00F239CD">
        <w:rPr>
          <w:i/>
          <w:sz w:val="20"/>
          <w:szCs w:val="20"/>
          <w:lang w:eastAsia="zh-CN"/>
        </w:rPr>
        <w:t>M</w:t>
      </w:r>
      <w:r w:rsidR="00781BAC" w:rsidRPr="00F239CD">
        <w:rPr>
          <w:sz w:val="20"/>
          <w:szCs w:val="20"/>
          <w:vertAlign w:val="subscript"/>
          <w:lang w:eastAsia="zh-CN"/>
        </w:rPr>
        <w:t xml:space="preserve">2 </w:t>
      </w:r>
      <w:r w:rsidR="00781BAC" w:rsidRPr="00F239CD">
        <w:rPr>
          <w:sz w:val="20"/>
          <w:szCs w:val="20"/>
          <w:lang w:eastAsia="zh-CN"/>
        </w:rPr>
        <w:t xml:space="preserve">= </w:t>
      </w:r>
      <w:r w:rsidR="00781BAC" w:rsidRPr="00F239CD">
        <w:rPr>
          <w:i/>
          <w:sz w:val="20"/>
          <w:szCs w:val="20"/>
          <w:lang w:eastAsia="zh-CN"/>
        </w:rPr>
        <w:t>K</w:t>
      </w:r>
      <w:r w:rsidR="00781BAC" w:rsidRPr="00F239CD">
        <w:rPr>
          <w:sz w:val="20"/>
          <w:szCs w:val="20"/>
          <w:vertAlign w:val="subscript"/>
          <w:lang w:eastAsia="zh-CN"/>
        </w:rPr>
        <w:t xml:space="preserve">2 </w:t>
      </w:r>
      <w:r w:rsidR="00781BAC" w:rsidRPr="00F239CD">
        <w:rPr>
          <w:sz w:val="20"/>
          <w:szCs w:val="20"/>
          <w:lang w:eastAsia="zh-CN"/>
        </w:rPr>
        <w:t>– 1</w:t>
      </w:r>
      <w:r w:rsidR="00702262">
        <w:rPr>
          <w:rStyle w:val="normaltextrun"/>
          <w:sz w:val="20"/>
          <w:szCs w:val="20"/>
        </w:rPr>
        <w:t xml:space="preserve"> (see </w:t>
      </w:r>
      <w:r w:rsidR="00612E28" w:rsidRPr="00612E28">
        <w:rPr>
          <w:rStyle w:val="normaltextrun"/>
          <w:sz w:val="20"/>
          <w:szCs w:val="20"/>
        </w:rPr>
        <w:t>R1-2112472</w:t>
      </w:r>
      <w:r w:rsidR="00612E28">
        <w:rPr>
          <w:rStyle w:val="normaltextrun"/>
          <w:sz w:val="20"/>
          <w:szCs w:val="20"/>
        </w:rPr>
        <w:t>, Sec. 6.3.1.1.2</w:t>
      </w:r>
      <w:r w:rsidR="00702262">
        <w:rPr>
          <w:rStyle w:val="normaltextrun"/>
          <w:sz w:val="20"/>
          <w:szCs w:val="20"/>
        </w:rPr>
        <w:t>)</w:t>
      </w:r>
      <w:r w:rsidR="00B86EB7">
        <w:rPr>
          <w:rStyle w:val="normaltextrun"/>
          <w:sz w:val="20"/>
          <w:szCs w:val="20"/>
        </w:rPr>
        <w:t>, hence</w:t>
      </w:r>
      <w:r w:rsidR="009C79E3">
        <w:rPr>
          <w:rStyle w:val="normaltextrun"/>
          <w:sz w:val="20"/>
          <w:szCs w:val="20"/>
        </w:rPr>
        <w:t xml:space="preserve"> </w:t>
      </w:r>
      <m:oMath>
        <m:sSub>
          <m:sSubPr>
            <m:ctrlPr>
              <w:rPr>
                <w:rStyle w:val="normaltextrun"/>
                <w:rFonts w:ascii="Cambria Math" w:hAnsi="Cambria Math"/>
                <w:i/>
                <w:sz w:val="20"/>
                <w:szCs w:val="20"/>
              </w:rPr>
            </m:ctrlPr>
          </m:sSubPr>
          <m:e>
            <m:r>
              <w:rPr>
                <w:rStyle w:val="normaltextrun"/>
                <w:rFonts w:ascii="Cambria Math" w:hAnsi="Cambria Math"/>
                <w:sz w:val="20"/>
                <w:szCs w:val="20"/>
              </w:rPr>
              <m:t>K</m:t>
            </m:r>
          </m:e>
          <m:sub>
            <m:r>
              <w:rPr>
                <w:rStyle w:val="normaltextrun"/>
                <w:rFonts w:ascii="Cambria Math" w:hAnsi="Cambria Math"/>
                <w:sz w:val="20"/>
                <w:szCs w:val="20"/>
              </w:rPr>
              <m:t>1</m:t>
            </m:r>
          </m:sub>
        </m:sSub>
        <m:r>
          <w:rPr>
            <w:rStyle w:val="normaltextrun"/>
            <w:rFonts w:ascii="Cambria Math" w:hAnsi="Cambria Math"/>
            <w:sz w:val="20"/>
            <w:szCs w:val="20"/>
          </w:rPr>
          <m:t>≥2</m:t>
        </m:r>
      </m:oMath>
      <w:r w:rsidR="00AF40EA">
        <w:rPr>
          <w:rStyle w:val="normaltextrun"/>
          <w:sz w:val="20"/>
          <w:szCs w:val="20"/>
        </w:rPr>
        <w:t xml:space="preserve">, </w:t>
      </w:r>
      <m:oMath>
        <m:sSub>
          <m:sSubPr>
            <m:ctrlPr>
              <w:rPr>
                <w:rStyle w:val="normaltextrun"/>
                <w:rFonts w:ascii="Cambria Math" w:hAnsi="Cambria Math"/>
                <w:i/>
                <w:sz w:val="20"/>
                <w:szCs w:val="20"/>
              </w:rPr>
            </m:ctrlPr>
          </m:sSubPr>
          <m:e>
            <m:r>
              <w:rPr>
                <w:rStyle w:val="normaltextrun"/>
                <w:rFonts w:ascii="Cambria Math" w:hAnsi="Cambria Math"/>
                <w:sz w:val="20"/>
                <w:szCs w:val="20"/>
              </w:rPr>
              <m:t>K</m:t>
            </m:r>
          </m:e>
          <m:sub>
            <m:r>
              <w:rPr>
                <w:rStyle w:val="normaltextrun"/>
                <w:rFonts w:ascii="Cambria Math" w:hAnsi="Cambria Math"/>
                <w:sz w:val="20"/>
                <w:szCs w:val="20"/>
              </w:rPr>
              <m:t>2</m:t>
            </m:r>
          </m:sub>
        </m:sSub>
        <m:r>
          <w:rPr>
            <w:rStyle w:val="normaltextrun"/>
            <w:rFonts w:ascii="Cambria Math" w:hAnsi="Cambria Math"/>
            <w:sz w:val="20"/>
            <w:szCs w:val="20"/>
          </w:rPr>
          <m:t>≥2</m:t>
        </m:r>
      </m:oMath>
      <w:r w:rsidR="00AF40EA">
        <w:rPr>
          <w:rStyle w:val="normaltextrun"/>
          <w:sz w:val="20"/>
          <w:szCs w:val="20"/>
        </w:rPr>
        <w:t xml:space="preserve"> and</w:t>
      </w:r>
      <w:r w:rsidR="00B86EB7">
        <w:rPr>
          <w:rStyle w:val="normaltextrun"/>
          <w:sz w:val="20"/>
          <w:szCs w:val="20"/>
        </w:rPr>
        <w:t xml:space="preserve"> the minimum value of </w:t>
      </w:r>
      <m:oMath>
        <m:sSub>
          <m:sSubPr>
            <m:ctrlPr>
              <w:rPr>
                <w:rStyle w:val="normaltextrun"/>
                <w:rFonts w:ascii="Cambria Math" w:hAnsi="Cambria Math"/>
                <w:i/>
                <w:sz w:val="20"/>
                <w:szCs w:val="20"/>
              </w:rPr>
            </m:ctrlPr>
          </m:sSubPr>
          <m:e>
            <m:r>
              <w:rPr>
                <w:rStyle w:val="normaltextrun"/>
                <w:rFonts w:ascii="Cambria Math" w:hAnsi="Cambria Math"/>
                <w:sz w:val="20"/>
                <w:szCs w:val="20"/>
              </w:rPr>
              <m:t>K</m:t>
            </m:r>
          </m:e>
          <m:sub>
            <m:r>
              <w:rPr>
                <w:rStyle w:val="normaltextrun"/>
                <w:rFonts w:ascii="Cambria Math" w:hAnsi="Cambria Math"/>
                <w:sz w:val="20"/>
                <w:szCs w:val="20"/>
              </w:rPr>
              <m:t>s</m:t>
            </m:r>
          </m:sub>
        </m:sSub>
        <m:r>
          <w:rPr>
            <w:rStyle w:val="normaltextrun"/>
            <w:rFonts w:ascii="Cambria Math" w:hAnsi="Cambria Math"/>
            <w:sz w:val="20"/>
            <w:szCs w:val="20"/>
          </w:rPr>
          <m:t>=</m:t>
        </m:r>
        <m:sSub>
          <m:sSubPr>
            <m:ctrlPr>
              <w:rPr>
                <w:rStyle w:val="normaltextrun"/>
                <w:rFonts w:ascii="Cambria Math" w:hAnsi="Cambria Math"/>
                <w:i/>
                <w:sz w:val="20"/>
                <w:szCs w:val="20"/>
              </w:rPr>
            </m:ctrlPr>
          </m:sSubPr>
          <m:e>
            <m:r>
              <w:rPr>
                <w:rStyle w:val="normaltextrun"/>
                <w:rFonts w:ascii="Cambria Math" w:hAnsi="Cambria Math"/>
                <w:sz w:val="20"/>
                <w:szCs w:val="20"/>
              </w:rPr>
              <m:t>K</m:t>
            </m:r>
          </m:e>
          <m:sub>
            <m:r>
              <w:rPr>
                <w:rStyle w:val="normaltextrun"/>
                <w:rFonts w:ascii="Cambria Math" w:hAnsi="Cambria Math"/>
                <w:sz w:val="20"/>
                <w:szCs w:val="20"/>
              </w:rPr>
              <m:t>1</m:t>
            </m:r>
          </m:sub>
        </m:sSub>
        <m:r>
          <w:rPr>
            <w:rStyle w:val="normaltextrun"/>
            <w:rFonts w:ascii="Cambria Math" w:hAnsi="Cambria Math"/>
            <w:sz w:val="20"/>
            <w:szCs w:val="20"/>
          </w:rPr>
          <m:t>+</m:t>
        </m:r>
        <m:sSub>
          <m:sSubPr>
            <m:ctrlPr>
              <w:rPr>
                <w:rStyle w:val="normaltextrun"/>
                <w:rFonts w:ascii="Cambria Math" w:hAnsi="Cambria Math"/>
                <w:i/>
                <w:sz w:val="20"/>
                <w:szCs w:val="20"/>
              </w:rPr>
            </m:ctrlPr>
          </m:sSubPr>
          <m:e>
            <m:r>
              <w:rPr>
                <w:rStyle w:val="normaltextrun"/>
                <w:rFonts w:ascii="Cambria Math" w:hAnsi="Cambria Math"/>
                <w:sz w:val="20"/>
                <w:szCs w:val="20"/>
              </w:rPr>
              <m:t>K</m:t>
            </m:r>
          </m:e>
          <m:sub>
            <m:r>
              <w:rPr>
                <w:rStyle w:val="normaltextrun"/>
                <w:rFonts w:ascii="Cambria Math" w:hAnsi="Cambria Math"/>
                <w:sz w:val="20"/>
                <w:szCs w:val="20"/>
              </w:rPr>
              <m:t>2</m:t>
            </m:r>
          </m:sub>
        </m:sSub>
        <m:r>
          <w:rPr>
            <w:rStyle w:val="normaltextrun"/>
            <w:rFonts w:ascii="Cambria Math" w:hAnsi="Cambria Math"/>
            <w:sz w:val="20"/>
            <w:szCs w:val="20"/>
          </w:rPr>
          <m:t>=4</m:t>
        </m:r>
      </m:oMath>
      <w:r w:rsidR="00172C0F">
        <w:rPr>
          <w:rStyle w:val="normaltextrun"/>
          <w:sz w:val="20"/>
          <w:szCs w:val="20"/>
        </w:rPr>
        <w:t xml:space="preserve"> </w:t>
      </w:r>
    </w:p>
    <w:p w14:paraId="451FA8AC" w14:textId="67E61909" w:rsidR="00821B90" w:rsidRDefault="007142F5" w:rsidP="00ED2BE2">
      <w:pPr>
        <w:ind w:left="2160"/>
        <w:jc w:val="both"/>
        <w:rPr>
          <w:rFonts w:cs="Times"/>
          <w:b/>
          <w:bCs/>
          <w:color w:val="493118"/>
          <w:highlight w:val="green"/>
          <w:lang w:eastAsia="zh-CN"/>
        </w:rPr>
      </w:pPr>
      <w:r w:rsidRPr="007142F5">
        <w:rPr>
          <w:rFonts w:cs="Times"/>
          <w:b/>
          <w:bCs/>
          <w:noProof/>
          <w:color w:val="493118"/>
          <w:highlight w:val="green"/>
          <w:lang w:eastAsia="zh-CN"/>
        </w:rPr>
        <mc:AlternateContent>
          <mc:Choice Requires="wps">
            <w:drawing>
              <wp:anchor distT="45720" distB="45720" distL="114300" distR="114300" simplePos="0" relativeHeight="251657216" behindDoc="0" locked="0" layoutInCell="1" allowOverlap="1" wp14:anchorId="26A9AE3B" wp14:editId="6282548F">
                <wp:simplePos x="0" y="0"/>
                <wp:positionH relativeFrom="column">
                  <wp:posOffset>1258570</wp:posOffset>
                </wp:positionH>
                <wp:positionV relativeFrom="paragraph">
                  <wp:posOffset>440055</wp:posOffset>
                </wp:positionV>
                <wp:extent cx="4953635" cy="1404620"/>
                <wp:effectExtent l="0" t="0" r="18415"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635" cy="1404620"/>
                        </a:xfrm>
                        <a:prstGeom prst="rect">
                          <a:avLst/>
                        </a:prstGeom>
                        <a:solidFill>
                          <a:srgbClr val="FFFFFF"/>
                        </a:solidFill>
                        <a:ln w="9525">
                          <a:solidFill>
                            <a:srgbClr val="000000"/>
                          </a:solidFill>
                          <a:miter lim="800000"/>
                          <a:headEnd/>
                          <a:tailEnd/>
                        </a:ln>
                      </wps:spPr>
                      <wps:txbx>
                        <w:txbxContent>
                          <w:p w14:paraId="1E18B817" w14:textId="084AEFD1" w:rsidR="00DA3278" w:rsidRPr="00C27A34" w:rsidRDefault="00DA3278" w:rsidP="00DA3278">
                            <w:pPr>
                              <w:jc w:val="both"/>
                              <w:rPr>
                                <w:rFonts w:cs="Times"/>
                                <w:color w:val="493118"/>
                                <w:lang w:eastAsia="ko-KR"/>
                              </w:rPr>
                            </w:pPr>
                            <w:proofErr w:type="gramStart"/>
                            <w:r w:rsidRPr="00C27A34">
                              <w:rPr>
                                <w:rFonts w:cs="Times"/>
                                <w:b/>
                                <w:bCs/>
                                <w:color w:val="493118"/>
                                <w:highlight w:val="green"/>
                                <w:lang w:eastAsia="zh-CN"/>
                              </w:rPr>
                              <w:t>Agreement</w:t>
                            </w:r>
                            <w:r w:rsidRPr="009E6B7C">
                              <w:rPr>
                                <w:highlight w:val="yellow"/>
                              </w:rPr>
                              <w:t>(</w:t>
                            </w:r>
                            <w:proofErr w:type="gramEnd"/>
                            <w:r w:rsidRPr="009E6B7C">
                              <w:rPr>
                                <w:highlight w:val="yellow"/>
                              </w:rPr>
                              <w:t>RAN1#10</w:t>
                            </w:r>
                            <w:r>
                              <w:rPr>
                                <w:highlight w:val="yellow"/>
                              </w:rPr>
                              <w:t>5</w:t>
                            </w:r>
                            <w:r w:rsidRPr="009E6B7C">
                              <w:rPr>
                                <w:highlight w:val="yellow"/>
                              </w:rPr>
                              <w:t>-e)</w:t>
                            </w:r>
                          </w:p>
                          <w:p w14:paraId="355AFF2E" w14:textId="77777777" w:rsidR="00DA3278" w:rsidRPr="00BB7FF1" w:rsidRDefault="00DA3278" w:rsidP="00DA3278">
                            <w:pPr>
                              <w:jc w:val="both"/>
                              <w:rPr>
                                <w:rFonts w:cs="Times"/>
                                <w:color w:val="493118"/>
                                <w:lang w:eastAsia="ko-KR"/>
                              </w:rPr>
                            </w:pPr>
                            <w:r w:rsidRPr="00C27A34">
                              <w:rPr>
                                <w:rFonts w:cs="Times"/>
                                <w:iCs/>
                                <w:lang w:eastAsia="zh-CN"/>
                              </w:rPr>
                              <w:t>For a CSI-RS resource set with K</w:t>
                            </w:r>
                            <w:r w:rsidRPr="00C27A34">
                              <w:rPr>
                                <w:rFonts w:cs="Times"/>
                                <w:iCs/>
                                <w:vertAlign w:val="subscript"/>
                                <w:lang w:eastAsia="zh-CN"/>
                              </w:rPr>
                              <w:t>s</w:t>
                            </w:r>
                            <w:r w:rsidRPr="00C27A34">
                              <w:rPr>
                                <w:rFonts w:cs="Times"/>
                                <w:iCs/>
                                <w:lang w:eastAsia="zh-CN"/>
                              </w:rPr>
                              <w:t xml:space="preserve"> NZP CSI-RS resources configured for CMR and N NZP CSI-RS resource pairs configured for NCJT measurement hypotheses, study following default value of </w:t>
                            </w:r>
                            <w:proofErr w:type="spellStart"/>
                            <w:proofErr w:type="gramStart"/>
                            <w:r w:rsidRPr="00C27A34">
                              <w:rPr>
                                <w:rFonts w:cs="Times"/>
                                <w:iCs/>
                                <w:lang w:eastAsia="zh-CN"/>
                              </w:rPr>
                              <w:t>K</w:t>
                            </w:r>
                            <w:r w:rsidRPr="00C27A34">
                              <w:rPr>
                                <w:rFonts w:cs="Times"/>
                                <w:iCs/>
                                <w:vertAlign w:val="subscript"/>
                                <w:lang w:eastAsia="zh-CN"/>
                              </w:rPr>
                              <w:t>s,max</w:t>
                            </w:r>
                            <w:proofErr w:type="spellEnd"/>
                            <w:proofErr w:type="gramEnd"/>
                            <w:r w:rsidRPr="00C27A34">
                              <w:rPr>
                                <w:rFonts w:cs="Times"/>
                                <w:iCs/>
                                <w:lang w:eastAsia="zh-CN"/>
                              </w:rPr>
                              <w:t>,</w:t>
                            </w:r>
                          </w:p>
                          <w:p w14:paraId="7EFC63B8" w14:textId="77777777" w:rsidR="00DA3278" w:rsidRPr="00DA3278" w:rsidRDefault="00DA3278" w:rsidP="00DA3278">
                            <w:pPr>
                              <w:pStyle w:val="ListParagraph"/>
                              <w:widowControl w:val="0"/>
                              <w:numPr>
                                <w:ilvl w:val="0"/>
                                <w:numId w:val="40"/>
                              </w:numPr>
                              <w:shd w:val="clear" w:color="auto" w:fill="FFFFFF"/>
                              <w:jc w:val="both"/>
                              <w:rPr>
                                <w:iCs/>
                                <w:sz w:val="20"/>
                                <w:szCs w:val="20"/>
                                <w:lang w:eastAsia="x-none"/>
                              </w:rPr>
                            </w:pPr>
                            <w:r w:rsidRPr="00DA3278">
                              <w:rPr>
                                <w:rFonts w:cs="Times"/>
                                <w:iCs/>
                                <w:sz w:val="20"/>
                                <w:szCs w:val="20"/>
                                <w:lang w:eastAsia="x-none"/>
                              </w:rPr>
                              <w:t xml:space="preserve">Alt 1: </w:t>
                            </w:r>
                            <w:proofErr w:type="spellStart"/>
                            <w:r w:rsidRPr="00DA3278">
                              <w:rPr>
                                <w:rFonts w:cs="Times"/>
                                <w:iCs/>
                                <w:sz w:val="20"/>
                                <w:szCs w:val="20"/>
                                <w:lang w:eastAsia="x-none"/>
                              </w:rPr>
                              <w:t>K</w:t>
                            </w:r>
                            <w:r w:rsidRPr="00DA3278">
                              <w:rPr>
                                <w:rFonts w:cs="Times"/>
                                <w:iCs/>
                                <w:sz w:val="20"/>
                                <w:szCs w:val="20"/>
                                <w:vertAlign w:val="subscript"/>
                                <w:lang w:eastAsia="x-none"/>
                              </w:rPr>
                              <w:t>s,max</w:t>
                            </w:r>
                            <w:proofErr w:type="spellEnd"/>
                            <w:r w:rsidRPr="00DA3278">
                              <w:rPr>
                                <w:rFonts w:cs="Times"/>
                                <w:iCs/>
                                <w:sz w:val="20"/>
                                <w:szCs w:val="20"/>
                                <w:vertAlign w:val="subscript"/>
                                <w:lang w:eastAsia="x-none"/>
                              </w:rPr>
                              <w:t xml:space="preserve"> </w:t>
                            </w:r>
                            <w:r w:rsidRPr="00DA3278">
                              <w:rPr>
                                <w:rFonts w:cs="Times"/>
                                <w:iCs/>
                                <w:sz w:val="20"/>
                                <w:szCs w:val="20"/>
                                <w:lang w:eastAsia="x-none"/>
                              </w:rPr>
                              <w:t>= 4</w:t>
                            </w:r>
                          </w:p>
                          <w:p w14:paraId="338A8C25" w14:textId="77777777" w:rsidR="00DA3278" w:rsidRPr="00DA3278" w:rsidRDefault="00DA3278" w:rsidP="00DA3278">
                            <w:pPr>
                              <w:pStyle w:val="ListParagraph"/>
                              <w:widowControl w:val="0"/>
                              <w:numPr>
                                <w:ilvl w:val="0"/>
                                <w:numId w:val="40"/>
                              </w:numPr>
                              <w:shd w:val="clear" w:color="auto" w:fill="FFFFFF"/>
                              <w:jc w:val="both"/>
                              <w:rPr>
                                <w:iCs/>
                                <w:sz w:val="20"/>
                                <w:szCs w:val="20"/>
                                <w:lang w:eastAsia="x-none"/>
                              </w:rPr>
                            </w:pPr>
                            <w:r w:rsidRPr="00DA3278">
                              <w:rPr>
                                <w:rFonts w:cs="Times"/>
                                <w:iCs/>
                                <w:sz w:val="20"/>
                                <w:szCs w:val="20"/>
                                <w:lang w:eastAsia="x-none"/>
                              </w:rPr>
                              <w:t xml:space="preserve">Alt 2: </w:t>
                            </w:r>
                            <w:proofErr w:type="spellStart"/>
                            <w:r w:rsidRPr="00DA3278">
                              <w:rPr>
                                <w:rFonts w:cs="Times"/>
                                <w:iCs/>
                                <w:sz w:val="20"/>
                                <w:szCs w:val="20"/>
                                <w:lang w:eastAsia="x-none"/>
                              </w:rPr>
                              <w:t>K</w:t>
                            </w:r>
                            <w:r w:rsidRPr="00DA3278">
                              <w:rPr>
                                <w:rFonts w:cs="Times"/>
                                <w:iCs/>
                                <w:sz w:val="20"/>
                                <w:szCs w:val="20"/>
                                <w:vertAlign w:val="subscript"/>
                                <w:lang w:eastAsia="x-none"/>
                              </w:rPr>
                              <w:t>s,max</w:t>
                            </w:r>
                            <w:proofErr w:type="spellEnd"/>
                            <w:r w:rsidRPr="00DA3278">
                              <w:rPr>
                                <w:rFonts w:cs="Times"/>
                                <w:iCs/>
                                <w:sz w:val="20"/>
                                <w:szCs w:val="20"/>
                                <w:vertAlign w:val="subscript"/>
                                <w:lang w:eastAsia="x-none"/>
                              </w:rPr>
                              <w:t xml:space="preserve"> </w:t>
                            </w:r>
                            <w:r w:rsidRPr="00DA3278">
                              <w:rPr>
                                <w:rFonts w:cs="Times"/>
                                <w:iCs/>
                                <w:sz w:val="20"/>
                                <w:szCs w:val="20"/>
                                <w:lang w:eastAsia="x-none"/>
                              </w:rPr>
                              <w:t>= 2</w:t>
                            </w:r>
                          </w:p>
                          <w:p w14:paraId="652F3C7C" w14:textId="77777777" w:rsidR="00DA3278" w:rsidRPr="00DA3278" w:rsidRDefault="00DA3278" w:rsidP="00DA3278">
                            <w:pPr>
                              <w:pStyle w:val="ListParagraph"/>
                              <w:widowControl w:val="0"/>
                              <w:numPr>
                                <w:ilvl w:val="0"/>
                                <w:numId w:val="40"/>
                              </w:numPr>
                              <w:shd w:val="clear" w:color="auto" w:fill="FFFFFF"/>
                              <w:jc w:val="both"/>
                              <w:rPr>
                                <w:iCs/>
                                <w:sz w:val="20"/>
                                <w:szCs w:val="20"/>
                                <w:lang w:eastAsia="x-none"/>
                              </w:rPr>
                            </w:pPr>
                            <w:r w:rsidRPr="00DA3278">
                              <w:rPr>
                                <w:rFonts w:cs="Times"/>
                                <w:iCs/>
                                <w:sz w:val="20"/>
                                <w:szCs w:val="20"/>
                                <w:lang w:eastAsia="x-none"/>
                              </w:rPr>
                              <w:t xml:space="preserve">Alt 3: </w:t>
                            </w:r>
                            <w:proofErr w:type="spellStart"/>
                            <w:r w:rsidRPr="00DA3278">
                              <w:rPr>
                                <w:rFonts w:cs="Times"/>
                                <w:iCs/>
                                <w:sz w:val="20"/>
                                <w:szCs w:val="20"/>
                                <w:lang w:eastAsia="x-none"/>
                              </w:rPr>
                              <w:t>K</w:t>
                            </w:r>
                            <w:r w:rsidRPr="00DA3278">
                              <w:rPr>
                                <w:rFonts w:cs="Times"/>
                                <w:iCs/>
                                <w:sz w:val="20"/>
                                <w:szCs w:val="20"/>
                                <w:vertAlign w:val="subscript"/>
                                <w:lang w:eastAsia="x-none"/>
                              </w:rPr>
                              <w:t>s,max</w:t>
                            </w:r>
                            <w:proofErr w:type="spellEnd"/>
                            <w:r w:rsidRPr="00DA3278">
                              <w:rPr>
                                <w:rFonts w:cs="Times"/>
                                <w:iCs/>
                                <w:sz w:val="20"/>
                                <w:szCs w:val="20"/>
                                <w:vertAlign w:val="subscript"/>
                                <w:lang w:eastAsia="x-none"/>
                              </w:rPr>
                              <w:t xml:space="preserve"> </w:t>
                            </w:r>
                            <w:r w:rsidRPr="00DA3278">
                              <w:rPr>
                                <w:rFonts w:cs="Times"/>
                                <w:iCs/>
                                <w:sz w:val="20"/>
                                <w:szCs w:val="20"/>
                                <w:lang w:eastAsia="x-none"/>
                              </w:rPr>
                              <w:t xml:space="preserve">= 4 for FR2, and </w:t>
                            </w:r>
                            <w:proofErr w:type="spellStart"/>
                            <w:r w:rsidRPr="00DA3278">
                              <w:rPr>
                                <w:rFonts w:cs="Times"/>
                                <w:iCs/>
                                <w:sz w:val="20"/>
                                <w:szCs w:val="20"/>
                                <w:lang w:eastAsia="x-none"/>
                              </w:rPr>
                              <w:t>K</w:t>
                            </w:r>
                            <w:r w:rsidRPr="00DA3278">
                              <w:rPr>
                                <w:rFonts w:cs="Times"/>
                                <w:iCs/>
                                <w:sz w:val="20"/>
                                <w:szCs w:val="20"/>
                                <w:vertAlign w:val="subscript"/>
                                <w:lang w:eastAsia="x-none"/>
                              </w:rPr>
                              <w:t>s,max</w:t>
                            </w:r>
                            <w:proofErr w:type="spellEnd"/>
                            <w:r w:rsidRPr="00DA3278">
                              <w:rPr>
                                <w:rFonts w:cs="Times"/>
                                <w:iCs/>
                                <w:sz w:val="20"/>
                                <w:szCs w:val="20"/>
                                <w:vertAlign w:val="subscript"/>
                                <w:lang w:eastAsia="x-none"/>
                              </w:rPr>
                              <w:t xml:space="preserve"> </w:t>
                            </w:r>
                            <w:r w:rsidRPr="00DA3278">
                              <w:rPr>
                                <w:rFonts w:cs="Times"/>
                                <w:iCs/>
                                <w:sz w:val="20"/>
                                <w:szCs w:val="20"/>
                                <w:lang w:eastAsia="x-none"/>
                              </w:rPr>
                              <w:t>= 2 for FR1</w:t>
                            </w:r>
                          </w:p>
                          <w:p w14:paraId="6030411A" w14:textId="77777777" w:rsidR="00DA3278" w:rsidRPr="00DA3278" w:rsidRDefault="00DA3278" w:rsidP="00DA3278">
                            <w:pPr>
                              <w:pStyle w:val="ListParagraph"/>
                              <w:widowControl w:val="0"/>
                              <w:numPr>
                                <w:ilvl w:val="0"/>
                                <w:numId w:val="40"/>
                              </w:numPr>
                              <w:shd w:val="clear" w:color="auto" w:fill="FFFFFF"/>
                              <w:jc w:val="both"/>
                              <w:rPr>
                                <w:iCs/>
                                <w:lang w:eastAsia="x-none"/>
                              </w:rPr>
                            </w:pPr>
                            <w:r w:rsidRPr="00DA3278">
                              <w:rPr>
                                <w:rFonts w:cs="Times"/>
                                <w:iCs/>
                                <w:sz w:val="20"/>
                                <w:szCs w:val="20"/>
                                <w:lang w:eastAsia="x-none"/>
                              </w:rPr>
                              <w:t xml:space="preserve">Note that default value means the minimal supported value for </w:t>
                            </w:r>
                            <w:proofErr w:type="spellStart"/>
                            <w:r w:rsidRPr="00DA3278">
                              <w:rPr>
                                <w:rFonts w:cs="Times"/>
                                <w:iCs/>
                                <w:sz w:val="20"/>
                                <w:szCs w:val="20"/>
                                <w:lang w:eastAsia="x-none"/>
                              </w:rPr>
                              <w:t>K</w:t>
                            </w:r>
                            <w:r w:rsidRPr="00DA3278">
                              <w:rPr>
                                <w:rFonts w:cs="Times"/>
                                <w:iCs/>
                                <w:sz w:val="20"/>
                                <w:szCs w:val="20"/>
                                <w:vertAlign w:val="subscript"/>
                                <w:lang w:eastAsia="x-none"/>
                              </w:rPr>
                              <w:t>s,max</w:t>
                            </w:r>
                            <w:proofErr w:type="spellEnd"/>
                            <w:r w:rsidRPr="00DA3278">
                              <w:rPr>
                                <w:rFonts w:cs="Times"/>
                                <w:iCs/>
                                <w:sz w:val="20"/>
                                <w:szCs w:val="20"/>
                                <w:vertAlign w:val="subscript"/>
                                <w:lang w:eastAsia="x-none"/>
                              </w:rPr>
                              <w:t xml:space="preserve"> </w:t>
                            </w:r>
                            <w:r w:rsidRPr="00DA3278">
                              <w:rPr>
                                <w:rFonts w:cs="Times"/>
                                <w:iCs/>
                                <w:sz w:val="20"/>
                                <w:szCs w:val="20"/>
                                <w:lang w:eastAsia="x-none"/>
                              </w:rPr>
                              <w:t>in UE capability reporting, if UE support this feature.</w:t>
                            </w:r>
                          </w:p>
                          <w:p w14:paraId="363E7D67" w14:textId="77777777" w:rsidR="00DA3278" w:rsidRDefault="00DA3278" w:rsidP="00DA3278"/>
                          <w:p w14:paraId="165DB508" w14:textId="77777777" w:rsidR="00DA3278" w:rsidRPr="009338D9" w:rsidRDefault="00DA3278" w:rsidP="00DA3278">
                            <w:pPr>
                              <w:shd w:val="clear" w:color="auto" w:fill="FFFFFF"/>
                              <w:jc w:val="both"/>
                              <w:rPr>
                                <w:b/>
                                <w:bCs/>
                              </w:rPr>
                            </w:pPr>
                            <w:r w:rsidRPr="009338D9">
                              <w:rPr>
                                <w:b/>
                                <w:bCs/>
                              </w:rPr>
                              <w:t xml:space="preserve">Conclusion: </w:t>
                            </w:r>
                            <w:r w:rsidRPr="009E6B7C">
                              <w:rPr>
                                <w:highlight w:val="yellow"/>
                              </w:rPr>
                              <w:t>(RAN1#10</w:t>
                            </w:r>
                            <w:r>
                              <w:rPr>
                                <w:highlight w:val="yellow"/>
                              </w:rPr>
                              <w:t>6</w:t>
                            </w:r>
                            <w:r w:rsidRPr="009E6B7C">
                              <w:rPr>
                                <w:highlight w:val="yellow"/>
                              </w:rPr>
                              <w:t>-e)</w:t>
                            </w:r>
                          </w:p>
                          <w:p w14:paraId="547FC462" w14:textId="3FF4BFE2" w:rsidR="00DA3278" w:rsidRDefault="00DA3278" w:rsidP="00C2054B">
                            <w:pPr>
                              <w:shd w:val="clear" w:color="auto" w:fill="FFFFFF"/>
                              <w:jc w:val="both"/>
                            </w:pPr>
                            <w:r w:rsidRPr="00BB7FF1">
                              <w:t>Default value of K</w:t>
                            </w:r>
                            <w:r w:rsidRPr="00BB7FF1">
                              <w:rPr>
                                <w:vertAlign w:val="subscript"/>
                              </w:rPr>
                              <w:t xml:space="preserve">s, max </w:t>
                            </w:r>
                            <w:r w:rsidRPr="00BB7FF1">
                              <w:t>can be discussed later with Rel-17 MIMO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A9AE3B" id="_x0000_t202" coordsize="21600,21600" o:spt="202" path="m,l,21600r21600,l21600,xe">
                <v:stroke joinstyle="miter"/>
                <v:path gradientshapeok="t" o:connecttype="rect"/>
              </v:shapetype>
              <v:shape id="Text Box 2" o:spid="_x0000_s1026" type="#_x0000_t202" style="position:absolute;left:0;text-align:left;margin-left:99.1pt;margin-top:34.65pt;width:390.05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">
                <v:textbox style="mso-fit-shape-to-text:t">
                  <w:txbxContent>
                    <w:p w14:paraId="1E18B817" w14:textId="084AEFD1" w:rsidR="00DA3278" w:rsidRPr="00C27A34" w:rsidRDefault="00DA3278" w:rsidP="00DA3278">
                      <w:pPr>
                        <w:jc w:val="both"/>
                        <w:rPr>
                          <w:rFonts w:cs="Times"/>
                          <w:color w:val="493118"/>
                          <w:lang w:eastAsia="ko-KR"/>
                        </w:rPr>
                      </w:pPr>
                      <w:proofErr w:type="gramStart"/>
                      <w:r w:rsidRPr="00C27A34">
                        <w:rPr>
                          <w:rFonts w:cs="Times"/>
                          <w:b/>
                          <w:bCs/>
                          <w:color w:val="493118"/>
                          <w:highlight w:val="green"/>
                          <w:lang w:eastAsia="zh-CN"/>
                        </w:rPr>
                        <w:t>Agreement</w:t>
                      </w:r>
                      <w:r w:rsidRPr="009E6B7C">
                        <w:rPr>
                          <w:highlight w:val="yellow"/>
                        </w:rPr>
                        <w:t>(</w:t>
                      </w:r>
                      <w:proofErr w:type="gramEnd"/>
                      <w:r w:rsidRPr="009E6B7C">
                        <w:rPr>
                          <w:highlight w:val="yellow"/>
                        </w:rPr>
                        <w:t>RAN1#10</w:t>
                      </w:r>
                      <w:r>
                        <w:rPr>
                          <w:highlight w:val="yellow"/>
                        </w:rPr>
                        <w:t>5</w:t>
                      </w:r>
                      <w:r w:rsidRPr="009E6B7C">
                        <w:rPr>
                          <w:highlight w:val="yellow"/>
                        </w:rPr>
                        <w:t>-e)</w:t>
                      </w:r>
                    </w:p>
                    <w:p w14:paraId="355AFF2E" w14:textId="77777777" w:rsidR="00DA3278" w:rsidRPr="00BB7FF1" w:rsidRDefault="00DA3278" w:rsidP="00DA3278">
                      <w:pPr>
                        <w:jc w:val="both"/>
                        <w:rPr>
                          <w:rFonts w:cs="Times"/>
                          <w:color w:val="493118"/>
                          <w:lang w:eastAsia="ko-KR"/>
                        </w:rPr>
                      </w:pPr>
                      <w:r w:rsidRPr="00C27A34">
                        <w:rPr>
                          <w:rFonts w:cs="Times"/>
                          <w:iCs/>
                          <w:lang w:eastAsia="zh-CN"/>
                        </w:rPr>
                        <w:t>For a CSI-RS resource set with K</w:t>
                      </w:r>
                      <w:r w:rsidRPr="00C27A34">
                        <w:rPr>
                          <w:rFonts w:cs="Times"/>
                          <w:iCs/>
                          <w:vertAlign w:val="subscript"/>
                          <w:lang w:eastAsia="zh-CN"/>
                        </w:rPr>
                        <w:t>s</w:t>
                      </w:r>
                      <w:r w:rsidRPr="00C27A34">
                        <w:rPr>
                          <w:rFonts w:cs="Times"/>
                          <w:iCs/>
                          <w:lang w:eastAsia="zh-CN"/>
                        </w:rPr>
                        <w:t xml:space="preserve"> NZP CSI-RS resources configured for CMR and N NZP CSI-RS resource pairs configured for NCJT measurement hypotheses, study following default value of </w:t>
                      </w:r>
                      <w:proofErr w:type="spellStart"/>
                      <w:proofErr w:type="gramStart"/>
                      <w:r w:rsidRPr="00C27A34">
                        <w:rPr>
                          <w:rFonts w:cs="Times"/>
                          <w:iCs/>
                          <w:lang w:eastAsia="zh-CN"/>
                        </w:rPr>
                        <w:t>K</w:t>
                      </w:r>
                      <w:r w:rsidRPr="00C27A34">
                        <w:rPr>
                          <w:rFonts w:cs="Times"/>
                          <w:iCs/>
                          <w:vertAlign w:val="subscript"/>
                          <w:lang w:eastAsia="zh-CN"/>
                        </w:rPr>
                        <w:t>s,max</w:t>
                      </w:r>
                      <w:proofErr w:type="spellEnd"/>
                      <w:proofErr w:type="gramEnd"/>
                      <w:r w:rsidRPr="00C27A34">
                        <w:rPr>
                          <w:rFonts w:cs="Times"/>
                          <w:iCs/>
                          <w:lang w:eastAsia="zh-CN"/>
                        </w:rPr>
                        <w:t>,</w:t>
                      </w:r>
                    </w:p>
                    <w:p w14:paraId="7EFC63B8" w14:textId="77777777" w:rsidR="00DA3278" w:rsidRPr="00DA3278" w:rsidRDefault="00DA3278" w:rsidP="00DA3278">
                      <w:pPr>
                        <w:pStyle w:val="ListParagraph"/>
                        <w:widowControl w:val="0"/>
                        <w:numPr>
                          <w:ilvl w:val="0"/>
                          <w:numId w:val="40"/>
                        </w:numPr>
                        <w:shd w:val="clear" w:color="auto" w:fill="FFFFFF"/>
                        <w:jc w:val="both"/>
                        <w:rPr>
                          <w:iCs/>
                          <w:sz w:val="20"/>
                          <w:szCs w:val="20"/>
                          <w:lang w:eastAsia="x-none"/>
                        </w:rPr>
                      </w:pPr>
                      <w:r w:rsidRPr="00DA3278">
                        <w:rPr>
                          <w:rFonts w:cs="Times"/>
                          <w:iCs/>
                          <w:sz w:val="20"/>
                          <w:szCs w:val="20"/>
                          <w:lang w:eastAsia="x-none"/>
                        </w:rPr>
                        <w:t xml:space="preserve">Alt 1: </w:t>
                      </w:r>
                      <w:proofErr w:type="spellStart"/>
                      <w:r w:rsidRPr="00DA3278">
                        <w:rPr>
                          <w:rFonts w:cs="Times"/>
                          <w:iCs/>
                          <w:sz w:val="20"/>
                          <w:szCs w:val="20"/>
                          <w:lang w:eastAsia="x-none"/>
                        </w:rPr>
                        <w:t>K</w:t>
                      </w:r>
                      <w:r w:rsidRPr="00DA3278">
                        <w:rPr>
                          <w:rFonts w:cs="Times"/>
                          <w:iCs/>
                          <w:sz w:val="20"/>
                          <w:szCs w:val="20"/>
                          <w:vertAlign w:val="subscript"/>
                          <w:lang w:eastAsia="x-none"/>
                        </w:rPr>
                        <w:t>s,max</w:t>
                      </w:r>
                      <w:proofErr w:type="spellEnd"/>
                      <w:r w:rsidRPr="00DA3278">
                        <w:rPr>
                          <w:rFonts w:cs="Times"/>
                          <w:iCs/>
                          <w:sz w:val="20"/>
                          <w:szCs w:val="20"/>
                          <w:vertAlign w:val="subscript"/>
                          <w:lang w:eastAsia="x-none"/>
                        </w:rPr>
                        <w:t xml:space="preserve"> </w:t>
                      </w:r>
                      <w:r w:rsidRPr="00DA3278">
                        <w:rPr>
                          <w:rFonts w:cs="Times"/>
                          <w:iCs/>
                          <w:sz w:val="20"/>
                          <w:szCs w:val="20"/>
                          <w:lang w:eastAsia="x-none"/>
                        </w:rPr>
                        <w:t>= 4</w:t>
                      </w:r>
                    </w:p>
                    <w:p w14:paraId="338A8C25" w14:textId="77777777" w:rsidR="00DA3278" w:rsidRPr="00DA3278" w:rsidRDefault="00DA3278" w:rsidP="00DA3278">
                      <w:pPr>
                        <w:pStyle w:val="ListParagraph"/>
                        <w:widowControl w:val="0"/>
                        <w:numPr>
                          <w:ilvl w:val="0"/>
                          <w:numId w:val="40"/>
                        </w:numPr>
                        <w:shd w:val="clear" w:color="auto" w:fill="FFFFFF"/>
                        <w:jc w:val="both"/>
                        <w:rPr>
                          <w:iCs/>
                          <w:sz w:val="20"/>
                          <w:szCs w:val="20"/>
                          <w:lang w:eastAsia="x-none"/>
                        </w:rPr>
                      </w:pPr>
                      <w:r w:rsidRPr="00DA3278">
                        <w:rPr>
                          <w:rFonts w:cs="Times"/>
                          <w:iCs/>
                          <w:sz w:val="20"/>
                          <w:szCs w:val="20"/>
                          <w:lang w:eastAsia="x-none"/>
                        </w:rPr>
                        <w:t xml:space="preserve">Alt 2: </w:t>
                      </w:r>
                      <w:proofErr w:type="spellStart"/>
                      <w:r w:rsidRPr="00DA3278">
                        <w:rPr>
                          <w:rFonts w:cs="Times"/>
                          <w:iCs/>
                          <w:sz w:val="20"/>
                          <w:szCs w:val="20"/>
                          <w:lang w:eastAsia="x-none"/>
                        </w:rPr>
                        <w:t>K</w:t>
                      </w:r>
                      <w:r w:rsidRPr="00DA3278">
                        <w:rPr>
                          <w:rFonts w:cs="Times"/>
                          <w:iCs/>
                          <w:sz w:val="20"/>
                          <w:szCs w:val="20"/>
                          <w:vertAlign w:val="subscript"/>
                          <w:lang w:eastAsia="x-none"/>
                        </w:rPr>
                        <w:t>s,max</w:t>
                      </w:r>
                      <w:proofErr w:type="spellEnd"/>
                      <w:r w:rsidRPr="00DA3278">
                        <w:rPr>
                          <w:rFonts w:cs="Times"/>
                          <w:iCs/>
                          <w:sz w:val="20"/>
                          <w:szCs w:val="20"/>
                          <w:vertAlign w:val="subscript"/>
                          <w:lang w:eastAsia="x-none"/>
                        </w:rPr>
                        <w:t xml:space="preserve"> </w:t>
                      </w:r>
                      <w:r w:rsidRPr="00DA3278">
                        <w:rPr>
                          <w:rFonts w:cs="Times"/>
                          <w:iCs/>
                          <w:sz w:val="20"/>
                          <w:szCs w:val="20"/>
                          <w:lang w:eastAsia="x-none"/>
                        </w:rPr>
                        <w:t>= 2</w:t>
                      </w:r>
                    </w:p>
                    <w:p w14:paraId="652F3C7C" w14:textId="77777777" w:rsidR="00DA3278" w:rsidRPr="00DA3278" w:rsidRDefault="00DA3278" w:rsidP="00DA3278">
                      <w:pPr>
                        <w:pStyle w:val="ListParagraph"/>
                        <w:widowControl w:val="0"/>
                        <w:numPr>
                          <w:ilvl w:val="0"/>
                          <w:numId w:val="40"/>
                        </w:numPr>
                        <w:shd w:val="clear" w:color="auto" w:fill="FFFFFF"/>
                        <w:jc w:val="both"/>
                        <w:rPr>
                          <w:iCs/>
                          <w:sz w:val="20"/>
                          <w:szCs w:val="20"/>
                          <w:lang w:eastAsia="x-none"/>
                        </w:rPr>
                      </w:pPr>
                      <w:r w:rsidRPr="00DA3278">
                        <w:rPr>
                          <w:rFonts w:cs="Times"/>
                          <w:iCs/>
                          <w:sz w:val="20"/>
                          <w:szCs w:val="20"/>
                          <w:lang w:eastAsia="x-none"/>
                        </w:rPr>
                        <w:t xml:space="preserve">Alt 3: </w:t>
                      </w:r>
                      <w:proofErr w:type="spellStart"/>
                      <w:r w:rsidRPr="00DA3278">
                        <w:rPr>
                          <w:rFonts w:cs="Times"/>
                          <w:iCs/>
                          <w:sz w:val="20"/>
                          <w:szCs w:val="20"/>
                          <w:lang w:eastAsia="x-none"/>
                        </w:rPr>
                        <w:t>K</w:t>
                      </w:r>
                      <w:r w:rsidRPr="00DA3278">
                        <w:rPr>
                          <w:rFonts w:cs="Times"/>
                          <w:iCs/>
                          <w:sz w:val="20"/>
                          <w:szCs w:val="20"/>
                          <w:vertAlign w:val="subscript"/>
                          <w:lang w:eastAsia="x-none"/>
                        </w:rPr>
                        <w:t>s,max</w:t>
                      </w:r>
                      <w:proofErr w:type="spellEnd"/>
                      <w:r w:rsidRPr="00DA3278">
                        <w:rPr>
                          <w:rFonts w:cs="Times"/>
                          <w:iCs/>
                          <w:sz w:val="20"/>
                          <w:szCs w:val="20"/>
                          <w:vertAlign w:val="subscript"/>
                          <w:lang w:eastAsia="x-none"/>
                        </w:rPr>
                        <w:t xml:space="preserve"> </w:t>
                      </w:r>
                      <w:r w:rsidRPr="00DA3278">
                        <w:rPr>
                          <w:rFonts w:cs="Times"/>
                          <w:iCs/>
                          <w:sz w:val="20"/>
                          <w:szCs w:val="20"/>
                          <w:lang w:eastAsia="x-none"/>
                        </w:rPr>
                        <w:t xml:space="preserve">= 4 for FR2, and </w:t>
                      </w:r>
                      <w:proofErr w:type="spellStart"/>
                      <w:r w:rsidRPr="00DA3278">
                        <w:rPr>
                          <w:rFonts w:cs="Times"/>
                          <w:iCs/>
                          <w:sz w:val="20"/>
                          <w:szCs w:val="20"/>
                          <w:lang w:eastAsia="x-none"/>
                        </w:rPr>
                        <w:t>K</w:t>
                      </w:r>
                      <w:r w:rsidRPr="00DA3278">
                        <w:rPr>
                          <w:rFonts w:cs="Times"/>
                          <w:iCs/>
                          <w:sz w:val="20"/>
                          <w:szCs w:val="20"/>
                          <w:vertAlign w:val="subscript"/>
                          <w:lang w:eastAsia="x-none"/>
                        </w:rPr>
                        <w:t>s,max</w:t>
                      </w:r>
                      <w:proofErr w:type="spellEnd"/>
                      <w:r w:rsidRPr="00DA3278">
                        <w:rPr>
                          <w:rFonts w:cs="Times"/>
                          <w:iCs/>
                          <w:sz w:val="20"/>
                          <w:szCs w:val="20"/>
                          <w:vertAlign w:val="subscript"/>
                          <w:lang w:eastAsia="x-none"/>
                        </w:rPr>
                        <w:t xml:space="preserve"> </w:t>
                      </w:r>
                      <w:r w:rsidRPr="00DA3278">
                        <w:rPr>
                          <w:rFonts w:cs="Times"/>
                          <w:iCs/>
                          <w:sz w:val="20"/>
                          <w:szCs w:val="20"/>
                          <w:lang w:eastAsia="x-none"/>
                        </w:rPr>
                        <w:t>= 2 for FR1</w:t>
                      </w:r>
                    </w:p>
                    <w:p w14:paraId="6030411A" w14:textId="77777777" w:rsidR="00DA3278" w:rsidRPr="00DA3278" w:rsidRDefault="00DA3278" w:rsidP="00DA3278">
                      <w:pPr>
                        <w:pStyle w:val="ListParagraph"/>
                        <w:widowControl w:val="0"/>
                        <w:numPr>
                          <w:ilvl w:val="0"/>
                          <w:numId w:val="40"/>
                        </w:numPr>
                        <w:shd w:val="clear" w:color="auto" w:fill="FFFFFF"/>
                        <w:jc w:val="both"/>
                        <w:rPr>
                          <w:iCs/>
                          <w:lang w:eastAsia="x-none"/>
                        </w:rPr>
                      </w:pPr>
                      <w:r w:rsidRPr="00DA3278">
                        <w:rPr>
                          <w:rFonts w:cs="Times"/>
                          <w:iCs/>
                          <w:sz w:val="20"/>
                          <w:szCs w:val="20"/>
                          <w:lang w:eastAsia="x-none"/>
                        </w:rPr>
                        <w:t xml:space="preserve">Note that default value means the minimal supported value for </w:t>
                      </w:r>
                      <w:proofErr w:type="spellStart"/>
                      <w:r w:rsidRPr="00DA3278">
                        <w:rPr>
                          <w:rFonts w:cs="Times"/>
                          <w:iCs/>
                          <w:sz w:val="20"/>
                          <w:szCs w:val="20"/>
                          <w:lang w:eastAsia="x-none"/>
                        </w:rPr>
                        <w:t>K</w:t>
                      </w:r>
                      <w:r w:rsidRPr="00DA3278">
                        <w:rPr>
                          <w:rFonts w:cs="Times"/>
                          <w:iCs/>
                          <w:sz w:val="20"/>
                          <w:szCs w:val="20"/>
                          <w:vertAlign w:val="subscript"/>
                          <w:lang w:eastAsia="x-none"/>
                        </w:rPr>
                        <w:t>s,max</w:t>
                      </w:r>
                      <w:proofErr w:type="spellEnd"/>
                      <w:r w:rsidRPr="00DA3278">
                        <w:rPr>
                          <w:rFonts w:cs="Times"/>
                          <w:iCs/>
                          <w:sz w:val="20"/>
                          <w:szCs w:val="20"/>
                          <w:vertAlign w:val="subscript"/>
                          <w:lang w:eastAsia="x-none"/>
                        </w:rPr>
                        <w:t xml:space="preserve"> </w:t>
                      </w:r>
                      <w:r w:rsidRPr="00DA3278">
                        <w:rPr>
                          <w:rFonts w:cs="Times"/>
                          <w:iCs/>
                          <w:sz w:val="20"/>
                          <w:szCs w:val="20"/>
                          <w:lang w:eastAsia="x-none"/>
                        </w:rPr>
                        <w:t>in UE capability reporting, if UE support this feature.</w:t>
                      </w:r>
                    </w:p>
                    <w:p w14:paraId="363E7D67" w14:textId="77777777" w:rsidR="00DA3278" w:rsidRDefault="00DA3278" w:rsidP="00DA3278"/>
                    <w:p w14:paraId="165DB508" w14:textId="77777777" w:rsidR="00DA3278" w:rsidRPr="009338D9" w:rsidRDefault="00DA3278" w:rsidP="00DA3278">
                      <w:pPr>
                        <w:shd w:val="clear" w:color="auto" w:fill="FFFFFF"/>
                        <w:jc w:val="both"/>
                        <w:rPr>
                          <w:b/>
                          <w:bCs/>
                        </w:rPr>
                      </w:pPr>
                      <w:r w:rsidRPr="009338D9">
                        <w:rPr>
                          <w:b/>
                          <w:bCs/>
                        </w:rPr>
                        <w:t xml:space="preserve">Conclusion: </w:t>
                      </w:r>
                      <w:r w:rsidRPr="009E6B7C">
                        <w:rPr>
                          <w:highlight w:val="yellow"/>
                        </w:rPr>
                        <w:t>(RAN1#10</w:t>
                      </w:r>
                      <w:r>
                        <w:rPr>
                          <w:highlight w:val="yellow"/>
                        </w:rPr>
                        <w:t>6</w:t>
                      </w:r>
                      <w:r w:rsidRPr="009E6B7C">
                        <w:rPr>
                          <w:highlight w:val="yellow"/>
                        </w:rPr>
                        <w:t>-e)</w:t>
                      </w:r>
                    </w:p>
                    <w:p w14:paraId="547FC462" w14:textId="3FF4BFE2" w:rsidR="00DA3278" w:rsidRDefault="00DA3278" w:rsidP="00C2054B">
                      <w:pPr>
                        <w:shd w:val="clear" w:color="auto" w:fill="FFFFFF"/>
                        <w:jc w:val="both"/>
                      </w:pPr>
                      <w:r w:rsidRPr="00BB7FF1">
                        <w:t>Default value of K</w:t>
                      </w:r>
                      <w:r w:rsidRPr="00BB7FF1">
                        <w:rPr>
                          <w:vertAlign w:val="subscript"/>
                        </w:rPr>
                        <w:t xml:space="preserve">s, max </w:t>
                      </w:r>
                      <w:r w:rsidRPr="00BB7FF1">
                        <w:t>can be discussed later with Rel-17 MIMO UE capability.</w:t>
                      </w:r>
                    </w:p>
                  </w:txbxContent>
                </v:textbox>
                <w10:wrap type="topAndBottom"/>
              </v:shape>
            </w:pict>
          </mc:Fallback>
        </mc:AlternateContent>
      </w:r>
    </w:p>
    <w:p w14:paraId="17DF290C" w14:textId="68ADA028" w:rsidR="007142F5" w:rsidRDefault="007142F5" w:rsidP="00ED2BE2">
      <w:pPr>
        <w:ind w:left="2160"/>
        <w:jc w:val="both"/>
        <w:rPr>
          <w:rFonts w:cs="Times"/>
          <w:b/>
          <w:bCs/>
          <w:color w:val="493118"/>
          <w:highlight w:val="green"/>
          <w:lang w:eastAsia="zh-CN"/>
        </w:rPr>
      </w:pPr>
    </w:p>
    <w:p w14:paraId="38C1C1CD" w14:textId="5E3FFB72" w:rsidR="00491184" w:rsidRDefault="00CB483E" w:rsidP="00CB483E">
      <w:pPr>
        <w:pStyle w:val="ListParagraph"/>
        <w:numPr>
          <w:ilvl w:val="0"/>
          <w:numId w:val="38"/>
        </w:numPr>
        <w:shd w:val="clear" w:color="auto" w:fill="FFFFFF"/>
        <w:ind w:left="2127" w:hanging="284"/>
        <w:jc w:val="both"/>
        <w:rPr>
          <w:sz w:val="20"/>
          <w:szCs w:val="20"/>
        </w:rPr>
      </w:pPr>
      <w:r>
        <w:rPr>
          <w:bCs/>
          <w:sz w:val="20"/>
          <w:szCs w:val="20"/>
        </w:rPr>
        <w:t>New Component 3: ”</w:t>
      </w:r>
      <w:r w:rsidRPr="00F239CD">
        <w:rPr>
          <w:b/>
          <w:sz w:val="20"/>
          <w:szCs w:val="20"/>
        </w:rPr>
        <w:t xml:space="preserve">Support </w:t>
      </w:r>
      <w:r w:rsidR="008F53CB" w:rsidRPr="00F239CD">
        <w:rPr>
          <w:b/>
          <w:sz w:val="20"/>
          <w:szCs w:val="20"/>
        </w:rPr>
        <w:t xml:space="preserve">of </w:t>
      </w:r>
      <w:proofErr w:type="spellStart"/>
      <w:r w:rsidR="00BA6ABE" w:rsidRPr="00F239CD">
        <w:rPr>
          <w:b/>
          <w:color w:val="000000"/>
          <w:sz w:val="20"/>
          <w:szCs w:val="20"/>
        </w:rPr>
        <w:t>two</w:t>
      </w:r>
      <w:proofErr w:type="spellEnd"/>
      <w:r w:rsidR="00BA6ABE" w:rsidRPr="00F239CD">
        <w:rPr>
          <w:b/>
          <w:color w:val="000000"/>
          <w:sz w:val="20"/>
          <w:szCs w:val="20"/>
        </w:rPr>
        <w:t xml:space="preserve"> Resource </w:t>
      </w:r>
      <w:proofErr w:type="spellStart"/>
      <w:r w:rsidR="00BA6ABE" w:rsidRPr="00F239CD">
        <w:rPr>
          <w:b/>
          <w:color w:val="000000"/>
          <w:sz w:val="20"/>
          <w:szCs w:val="20"/>
        </w:rPr>
        <w:t>Groups</w:t>
      </w:r>
      <w:proofErr w:type="spellEnd"/>
      <w:r w:rsidR="003E0A76" w:rsidRPr="00F239CD">
        <w:rPr>
          <w:b/>
          <w:color w:val="000000"/>
          <w:sz w:val="20"/>
          <w:szCs w:val="20"/>
        </w:rPr>
        <w:t xml:space="preserve"> in an </w:t>
      </w:r>
      <w:r w:rsidR="003E0A76" w:rsidRPr="00B54161">
        <w:rPr>
          <w:rStyle w:val="normaltextrun"/>
          <w:b/>
          <w:sz w:val="20"/>
          <w:szCs w:val="20"/>
        </w:rPr>
        <w:t xml:space="preserve">NZP CSI-RS Resource Set for </w:t>
      </w:r>
      <w:proofErr w:type="spellStart"/>
      <w:r w:rsidR="003E0A76" w:rsidRPr="00B54161">
        <w:rPr>
          <w:rStyle w:val="normaltextrun"/>
          <w:b/>
          <w:sz w:val="20"/>
          <w:szCs w:val="20"/>
        </w:rPr>
        <w:t>channel</w:t>
      </w:r>
      <w:proofErr w:type="spellEnd"/>
      <w:r w:rsidR="003E0A76" w:rsidRPr="00B54161">
        <w:rPr>
          <w:rStyle w:val="normaltextrun"/>
          <w:b/>
          <w:sz w:val="20"/>
          <w:szCs w:val="20"/>
        </w:rPr>
        <w:t xml:space="preserve"> </w:t>
      </w:r>
      <w:proofErr w:type="spellStart"/>
      <w:r w:rsidR="003E0A76" w:rsidRPr="00B54161">
        <w:rPr>
          <w:rStyle w:val="normaltextrun"/>
          <w:b/>
          <w:sz w:val="20"/>
          <w:szCs w:val="20"/>
        </w:rPr>
        <w:t>measurement</w:t>
      </w:r>
      <w:proofErr w:type="spellEnd"/>
      <w:r w:rsidR="00BA6ABE" w:rsidRPr="00F239CD">
        <w:rPr>
          <w:b/>
          <w:color w:val="000000"/>
          <w:sz w:val="20"/>
          <w:szCs w:val="20"/>
        </w:rPr>
        <w:t xml:space="preserve">, </w:t>
      </w:r>
      <w:proofErr w:type="spellStart"/>
      <w:r w:rsidR="00BA6ABE" w:rsidRPr="00F239CD">
        <w:rPr>
          <w:rFonts w:eastAsia="MS Mincho"/>
          <w:b/>
          <w:color w:val="000000"/>
          <w:sz w:val="20"/>
          <w:szCs w:val="20"/>
        </w:rPr>
        <w:t>with</w:t>
      </w:r>
      <w:proofErr w:type="spellEnd"/>
      <w:r w:rsidR="00BA6ABE" w:rsidRPr="00F239CD">
        <w:rPr>
          <w:rFonts w:eastAsia="MS Mincho"/>
          <w:b/>
          <w:color w:val="000000"/>
          <w:sz w:val="20"/>
          <w:szCs w:val="20"/>
        </w:rPr>
        <w:t xml:space="preserve"> </w:t>
      </w:r>
      <m:oMath>
        <m:sSub>
          <m:sSubPr>
            <m:ctrlPr>
              <w:rPr>
                <w:rFonts w:ascii="Cambria Math" w:eastAsia="MS Mincho" w:hAnsi="Cambria Math"/>
                <w:b/>
                <w:i/>
                <w:color w:val="000000"/>
                <w:sz w:val="20"/>
                <w:szCs w:val="20"/>
              </w:rPr>
            </m:ctrlPr>
          </m:sSubPr>
          <m:e>
            <m:r>
              <m:rPr>
                <m:sty m:val="bi"/>
              </m:rPr>
              <w:rPr>
                <w:rFonts w:ascii="Cambria Math" w:eastAsia="MS Mincho" w:hAnsi="Cambria Math"/>
                <w:color w:val="000000"/>
                <w:sz w:val="20"/>
                <w:szCs w:val="20"/>
              </w:rPr>
              <m:t>K</m:t>
            </m:r>
          </m:e>
          <m:sub>
            <m:r>
              <m:rPr>
                <m:sty m:val="bi"/>
              </m:rPr>
              <w:rPr>
                <w:rFonts w:ascii="Cambria Math" w:eastAsia="MS Mincho" w:hAnsi="Cambria Math"/>
                <w:color w:val="000000"/>
                <w:sz w:val="20"/>
                <w:szCs w:val="20"/>
              </w:rPr>
              <m:t>1</m:t>
            </m:r>
          </m:sub>
        </m:sSub>
        <m:r>
          <m:rPr>
            <m:sty m:val="bi"/>
          </m:rPr>
          <w:rPr>
            <w:rFonts w:ascii="Cambria Math" w:eastAsia="MS Mincho" w:hAnsi="Cambria Math"/>
            <w:color w:val="000000"/>
            <w:sz w:val="20"/>
            <w:szCs w:val="20"/>
          </w:rPr>
          <m:t>≥1</m:t>
        </m:r>
      </m:oMath>
      <w:r w:rsidR="00BA6ABE" w:rsidRPr="00F239CD">
        <w:rPr>
          <w:rFonts w:eastAsia="MS Mincho"/>
          <w:b/>
          <w:color w:val="000000"/>
          <w:sz w:val="20"/>
          <w:szCs w:val="20"/>
        </w:rPr>
        <w:t xml:space="preserve"> resources in Group 1 and </w:t>
      </w:r>
      <m:oMath>
        <m:sSub>
          <m:sSubPr>
            <m:ctrlPr>
              <w:rPr>
                <w:rFonts w:ascii="Cambria Math" w:eastAsia="MS Mincho" w:hAnsi="Cambria Math"/>
                <w:b/>
                <w:i/>
                <w:color w:val="000000"/>
                <w:sz w:val="20"/>
                <w:szCs w:val="20"/>
              </w:rPr>
            </m:ctrlPr>
          </m:sSubPr>
          <m:e>
            <m:r>
              <m:rPr>
                <m:sty m:val="bi"/>
              </m:rPr>
              <w:rPr>
                <w:rFonts w:ascii="Cambria Math" w:eastAsia="MS Mincho" w:hAnsi="Cambria Math"/>
                <w:color w:val="000000"/>
                <w:sz w:val="20"/>
                <w:szCs w:val="20"/>
              </w:rPr>
              <m:t>K</m:t>
            </m:r>
          </m:e>
          <m:sub>
            <m:r>
              <m:rPr>
                <m:sty m:val="bi"/>
              </m:rPr>
              <w:rPr>
                <w:rFonts w:ascii="Cambria Math" w:eastAsia="MS Mincho" w:hAnsi="Cambria Math"/>
                <w:color w:val="000000"/>
                <w:sz w:val="20"/>
                <w:szCs w:val="20"/>
              </w:rPr>
              <m:t>2</m:t>
            </m:r>
          </m:sub>
        </m:sSub>
        <m:r>
          <m:rPr>
            <m:sty m:val="bi"/>
          </m:rPr>
          <w:rPr>
            <w:rFonts w:ascii="Cambria Math" w:eastAsia="MS Mincho" w:hAnsi="Cambria Math"/>
            <w:color w:val="000000"/>
            <w:sz w:val="20"/>
            <w:szCs w:val="20"/>
          </w:rPr>
          <m:t>≥1</m:t>
        </m:r>
      </m:oMath>
      <w:r w:rsidR="00BA6ABE" w:rsidRPr="00F239CD">
        <w:rPr>
          <w:rFonts w:eastAsia="MS Mincho"/>
          <w:b/>
          <w:color w:val="000000"/>
          <w:sz w:val="20"/>
          <w:szCs w:val="20"/>
        </w:rPr>
        <w:t xml:space="preserve"> resources in Group 2</w:t>
      </w:r>
      <w:r>
        <w:rPr>
          <w:bCs/>
          <w:sz w:val="20"/>
          <w:szCs w:val="20"/>
        </w:rPr>
        <w:t>”</w:t>
      </w:r>
      <w:r w:rsidR="00775188">
        <w:rPr>
          <w:bCs/>
          <w:sz w:val="20"/>
          <w:szCs w:val="20"/>
        </w:rPr>
        <w:t>.</w:t>
      </w:r>
      <w:r w:rsidR="00C62BBE">
        <w:rPr>
          <w:bCs/>
          <w:sz w:val="20"/>
          <w:szCs w:val="20"/>
        </w:rPr>
        <w:t xml:space="preserve"> </w:t>
      </w:r>
      <w:proofErr w:type="spellStart"/>
      <w:r w:rsidR="00775188">
        <w:rPr>
          <w:bCs/>
          <w:sz w:val="20"/>
          <w:szCs w:val="20"/>
        </w:rPr>
        <w:t>C</w:t>
      </w:r>
      <w:r w:rsidR="00F03E09">
        <w:rPr>
          <w:bCs/>
          <w:sz w:val="20"/>
          <w:szCs w:val="20"/>
        </w:rPr>
        <w:t>andidate</w:t>
      </w:r>
      <w:proofErr w:type="spellEnd"/>
      <w:r w:rsidR="00F03E09">
        <w:rPr>
          <w:bCs/>
          <w:sz w:val="20"/>
          <w:szCs w:val="20"/>
        </w:rPr>
        <w:t xml:space="preserve"> </w:t>
      </w:r>
      <w:proofErr w:type="spellStart"/>
      <w:r w:rsidR="00F03E09">
        <w:rPr>
          <w:bCs/>
          <w:sz w:val="20"/>
          <w:szCs w:val="20"/>
        </w:rPr>
        <w:t>values</w:t>
      </w:r>
      <w:proofErr w:type="spellEnd"/>
      <w:r w:rsidR="00F03E09">
        <w:rPr>
          <w:bCs/>
          <w:sz w:val="20"/>
          <w:szCs w:val="20"/>
        </w:rPr>
        <w:t xml:space="preserve"> for </w:t>
      </w:r>
      <m:oMath>
        <m:sSub>
          <m:sSubPr>
            <m:ctrlPr>
              <w:rPr>
                <w:rFonts w:ascii="Cambria Math" w:hAnsi="Cambria Math"/>
                <w:bCs/>
                <w:i/>
                <w:sz w:val="20"/>
                <w:szCs w:val="20"/>
              </w:rPr>
            </m:ctrlPr>
          </m:sSubPr>
          <m:e>
            <m:r>
              <w:rPr>
                <w:rFonts w:ascii="Cambria Math" w:hAnsi="Cambria Math"/>
                <w:sz w:val="20"/>
                <w:szCs w:val="20"/>
              </w:rPr>
              <m:t>K</m:t>
            </m:r>
          </m:e>
          <m:sub>
            <m:r>
              <w:rPr>
                <w:rFonts w:ascii="Cambria Math" w:hAnsi="Cambria Math"/>
                <w:sz w:val="20"/>
                <w:szCs w:val="20"/>
              </w:rPr>
              <m:t>1</m:t>
            </m:r>
          </m:sub>
        </m:sSub>
      </m:oMath>
      <w:r w:rsidR="00421C8D">
        <w:rPr>
          <w:bCs/>
          <w:sz w:val="20"/>
          <w:szCs w:val="20"/>
        </w:rPr>
        <w:t xml:space="preserve"> and </w:t>
      </w:r>
      <m:oMath>
        <m:sSub>
          <m:sSubPr>
            <m:ctrlPr>
              <w:rPr>
                <w:rFonts w:ascii="Cambria Math" w:hAnsi="Cambria Math"/>
                <w:bCs/>
                <w:i/>
                <w:sz w:val="20"/>
                <w:szCs w:val="20"/>
              </w:rPr>
            </m:ctrlPr>
          </m:sSubPr>
          <m:e>
            <m:r>
              <w:rPr>
                <w:rFonts w:ascii="Cambria Math" w:hAnsi="Cambria Math"/>
                <w:sz w:val="20"/>
                <w:szCs w:val="20"/>
              </w:rPr>
              <m:t>K</m:t>
            </m:r>
          </m:e>
          <m:sub>
            <m:r>
              <w:rPr>
                <w:rFonts w:ascii="Cambria Math" w:hAnsi="Cambria Math"/>
                <w:sz w:val="20"/>
                <w:szCs w:val="20"/>
              </w:rPr>
              <m:t>2</m:t>
            </m:r>
          </m:sub>
        </m:sSub>
      </m:oMath>
      <w:r w:rsidR="00A0611C">
        <w:rPr>
          <w:bCs/>
          <w:sz w:val="20"/>
          <w:szCs w:val="20"/>
        </w:rPr>
        <w:t>: {1,2,3,4,5,6,7}</w:t>
      </w:r>
    </w:p>
    <w:p w14:paraId="18684EF4" w14:textId="7639F10B" w:rsidR="00B54161" w:rsidRDefault="00B54161" w:rsidP="00CB483E">
      <w:pPr>
        <w:pStyle w:val="ListParagraph"/>
        <w:numPr>
          <w:ilvl w:val="0"/>
          <w:numId w:val="38"/>
        </w:numPr>
        <w:shd w:val="clear" w:color="auto" w:fill="FFFFFF"/>
        <w:ind w:left="2127" w:hanging="284"/>
        <w:jc w:val="both"/>
        <w:rPr>
          <w:bCs/>
          <w:sz w:val="20"/>
          <w:szCs w:val="20"/>
        </w:rPr>
      </w:pPr>
      <w:r>
        <w:rPr>
          <w:bCs/>
          <w:sz w:val="20"/>
          <w:szCs w:val="20"/>
        </w:rPr>
        <w:lastRenderedPageBreak/>
        <w:t>New Component 4: ”</w:t>
      </w:r>
      <w:r w:rsidRPr="00F239CD">
        <w:rPr>
          <w:b/>
          <w:sz w:val="20"/>
          <w:szCs w:val="20"/>
        </w:rPr>
        <w:t xml:space="preserve">Support of </w:t>
      </w:r>
      <w:proofErr w:type="spellStart"/>
      <w:r w:rsidR="00C00000" w:rsidRPr="00F239CD">
        <w:rPr>
          <w:b/>
          <w:i/>
          <w:iCs/>
          <w:sz w:val="20"/>
          <w:szCs w:val="20"/>
        </w:rPr>
        <w:t>csi-ReportMode</w:t>
      </w:r>
      <w:proofErr w:type="spellEnd"/>
      <w:r w:rsidR="00F71A39">
        <w:rPr>
          <w:b/>
          <w:sz w:val="20"/>
          <w:szCs w:val="20"/>
        </w:rPr>
        <w:t xml:space="preserve"> </w:t>
      </w:r>
      <w:r w:rsidR="00DB0989">
        <w:rPr>
          <w:b/>
          <w:sz w:val="20"/>
          <w:szCs w:val="20"/>
        </w:rPr>
        <w:t>1 and 2</w:t>
      </w:r>
      <w:r>
        <w:rPr>
          <w:bCs/>
          <w:sz w:val="20"/>
          <w:szCs w:val="20"/>
        </w:rPr>
        <w:t>”</w:t>
      </w:r>
    </w:p>
    <w:p w14:paraId="176FDCE4" w14:textId="289C2AEF" w:rsidR="00C00000" w:rsidRPr="009414DA" w:rsidRDefault="00C00000" w:rsidP="00F239CD">
      <w:pPr>
        <w:pStyle w:val="ListParagraph"/>
        <w:numPr>
          <w:ilvl w:val="0"/>
          <w:numId w:val="38"/>
        </w:numPr>
        <w:shd w:val="clear" w:color="auto" w:fill="FFFFFF"/>
        <w:ind w:left="2127" w:hanging="284"/>
        <w:jc w:val="both"/>
      </w:pPr>
      <w:r>
        <w:rPr>
          <w:bCs/>
          <w:sz w:val="20"/>
          <w:szCs w:val="20"/>
        </w:rPr>
        <w:t xml:space="preserve">New Component </w:t>
      </w:r>
      <w:r w:rsidR="007E702E">
        <w:rPr>
          <w:bCs/>
          <w:sz w:val="20"/>
          <w:szCs w:val="20"/>
        </w:rPr>
        <w:t>5</w:t>
      </w:r>
      <w:r>
        <w:rPr>
          <w:bCs/>
          <w:sz w:val="20"/>
          <w:szCs w:val="20"/>
        </w:rPr>
        <w:t>: ”</w:t>
      </w:r>
      <w:r w:rsidRPr="00F239CD">
        <w:rPr>
          <w:b/>
          <w:sz w:val="20"/>
          <w:szCs w:val="20"/>
        </w:rPr>
        <w:t>Support of</w:t>
      </w:r>
      <w:r w:rsidR="009E2FAB" w:rsidRPr="00F239CD">
        <w:rPr>
          <w:b/>
          <w:sz w:val="20"/>
          <w:szCs w:val="20"/>
        </w:rPr>
        <w:t xml:space="preserve"> </w:t>
      </w:r>
      <w:r w:rsidR="009E2FAB" w:rsidRPr="00F239CD">
        <w:rPr>
          <w:b/>
          <w:i/>
          <w:iCs/>
          <w:sz w:val="20"/>
          <w:szCs w:val="20"/>
        </w:rPr>
        <w:t>numberOfSingleTRP-CSI-Mode1</w:t>
      </w:r>
      <w:r w:rsidRPr="00F239CD">
        <w:rPr>
          <w:b/>
          <w:sz w:val="20"/>
          <w:szCs w:val="20"/>
        </w:rPr>
        <w:t xml:space="preserve"> </w:t>
      </w:r>
      <m:oMath>
        <m:r>
          <m:rPr>
            <m:sty m:val="bi"/>
          </m:rPr>
          <w:rPr>
            <w:rFonts w:ascii="Cambria Math" w:hAnsi="Cambria Math"/>
            <w:sz w:val="20"/>
            <w:szCs w:val="20"/>
          </w:rPr>
          <m:t>X=0</m:t>
        </m:r>
      </m:oMath>
      <w:r>
        <w:rPr>
          <w:bCs/>
          <w:sz w:val="20"/>
          <w:szCs w:val="20"/>
        </w:rPr>
        <w:t>”</w:t>
      </w:r>
    </w:p>
    <w:p w14:paraId="41860CE9" w14:textId="77777777" w:rsidR="00C17E94" w:rsidRPr="00F239CD" w:rsidRDefault="00C17E94" w:rsidP="00F239CD">
      <w:pPr>
        <w:pStyle w:val="paragraph"/>
        <w:spacing w:before="0" w:beforeAutospacing="0" w:after="0" w:afterAutospacing="0"/>
        <w:ind w:left="2160"/>
        <w:textAlignment w:val="baseline"/>
        <w:rPr>
          <w:rStyle w:val="normaltextrun"/>
          <w:sz w:val="20"/>
          <w:szCs w:val="20"/>
        </w:rPr>
      </w:pPr>
    </w:p>
    <w:p w14:paraId="7C304D25" w14:textId="77777777" w:rsidR="004C0B34" w:rsidRPr="001C256D" w:rsidRDefault="004C0B34" w:rsidP="004B2C92">
      <w:pPr>
        <w:pStyle w:val="paragraph"/>
        <w:numPr>
          <w:ilvl w:val="0"/>
          <w:numId w:val="20"/>
        </w:numPr>
        <w:spacing w:before="0" w:beforeAutospacing="0" w:after="0" w:afterAutospacing="0"/>
        <w:ind w:left="1080" w:firstLine="0"/>
        <w:textAlignment w:val="baseline"/>
        <w:rPr>
          <w:rStyle w:val="normaltextrun"/>
          <w:sz w:val="20"/>
          <w:szCs w:val="20"/>
        </w:rPr>
      </w:pPr>
      <w:r>
        <w:rPr>
          <w:rStyle w:val="normaltextrun"/>
          <w:b/>
          <w:bCs/>
          <w:sz w:val="20"/>
          <w:szCs w:val="20"/>
          <w:lang w:val="fi-FI"/>
        </w:rPr>
        <w:t>23-7-2:</w:t>
      </w:r>
      <w:r>
        <w:rPr>
          <w:rStyle w:val="normaltextrun"/>
          <w:sz w:val="20"/>
          <w:szCs w:val="20"/>
          <w:lang w:val="fi-FI"/>
        </w:rPr>
        <w:t xml:space="preserve"> </w:t>
      </w:r>
    </w:p>
    <w:p w14:paraId="46E99AC9" w14:textId="77777777" w:rsidR="00EA711E" w:rsidRDefault="004C0B34" w:rsidP="00100906">
      <w:pPr>
        <w:pStyle w:val="paragraph"/>
        <w:numPr>
          <w:ilvl w:val="2"/>
          <w:numId w:val="20"/>
        </w:numPr>
        <w:spacing w:before="0" w:beforeAutospacing="0" w:after="0" w:afterAutospacing="0"/>
        <w:textAlignment w:val="baseline"/>
        <w:rPr>
          <w:rStyle w:val="normaltextrun"/>
          <w:sz w:val="20"/>
          <w:szCs w:val="20"/>
        </w:rPr>
      </w:pPr>
      <w:r>
        <w:rPr>
          <w:rStyle w:val="eop"/>
          <w:sz w:val="20"/>
          <w:szCs w:val="20"/>
        </w:rPr>
        <w:t xml:space="preserve">Confirm the FG. </w:t>
      </w:r>
      <w:r w:rsidR="00EA711E">
        <w:rPr>
          <w:rStyle w:val="normaltextrun"/>
          <w:sz w:val="20"/>
          <w:szCs w:val="20"/>
        </w:rPr>
        <w:t xml:space="preserve">Details to be further discussed. </w:t>
      </w:r>
    </w:p>
    <w:p w14:paraId="11081825" w14:textId="3F593B8A" w:rsidR="00100906" w:rsidRDefault="001B038D" w:rsidP="00100906">
      <w:pPr>
        <w:pStyle w:val="paragraph"/>
        <w:numPr>
          <w:ilvl w:val="2"/>
          <w:numId w:val="20"/>
        </w:numPr>
        <w:spacing w:before="0" w:beforeAutospacing="0" w:after="0" w:afterAutospacing="0"/>
        <w:textAlignment w:val="baseline"/>
        <w:rPr>
          <w:rStyle w:val="normaltextrun"/>
          <w:sz w:val="20"/>
          <w:szCs w:val="20"/>
        </w:rPr>
      </w:pPr>
      <w:r>
        <w:rPr>
          <w:rStyle w:val="normaltextrun"/>
          <w:sz w:val="20"/>
          <w:szCs w:val="20"/>
        </w:rPr>
        <w:t>Propose to</w:t>
      </w:r>
      <w:r w:rsidR="00DD6935">
        <w:rPr>
          <w:rStyle w:val="normaltextrun"/>
          <w:sz w:val="20"/>
          <w:szCs w:val="20"/>
        </w:rPr>
        <w:t xml:space="preserve"> rename </w:t>
      </w:r>
      <w:r w:rsidR="00345334">
        <w:rPr>
          <w:rStyle w:val="normaltextrun"/>
          <w:sz w:val="20"/>
          <w:szCs w:val="20"/>
        </w:rPr>
        <w:t xml:space="preserve">to </w:t>
      </w:r>
      <w:r w:rsidR="00DD6935">
        <w:rPr>
          <w:rStyle w:val="normaltextrun"/>
          <w:sz w:val="20"/>
          <w:szCs w:val="20"/>
        </w:rPr>
        <w:t>“</w:t>
      </w:r>
      <w:r w:rsidR="00940879" w:rsidRPr="00F239CD">
        <w:rPr>
          <w:rStyle w:val="normaltextrun"/>
          <w:b/>
          <w:bCs/>
          <w:sz w:val="20"/>
          <w:szCs w:val="20"/>
        </w:rPr>
        <w:t xml:space="preserve">Support of more than 16 </w:t>
      </w:r>
      <w:r w:rsidR="00971FB6" w:rsidRPr="00F239CD">
        <w:rPr>
          <w:rStyle w:val="normaltextrun"/>
          <w:b/>
          <w:bCs/>
          <w:sz w:val="20"/>
          <w:szCs w:val="20"/>
        </w:rPr>
        <w:t>Tx ports in one resource</w:t>
      </w:r>
      <w:r w:rsidR="00DD6935">
        <w:rPr>
          <w:rStyle w:val="normaltextrun"/>
          <w:sz w:val="20"/>
          <w:szCs w:val="20"/>
        </w:rPr>
        <w:t>”</w:t>
      </w:r>
      <w:r w:rsidR="00925138">
        <w:rPr>
          <w:rStyle w:val="normaltextrun"/>
          <w:sz w:val="20"/>
          <w:szCs w:val="20"/>
        </w:rPr>
        <w:t>.</w:t>
      </w:r>
      <w:r w:rsidR="00AB5930">
        <w:rPr>
          <w:rStyle w:val="normaltextrun"/>
          <w:sz w:val="20"/>
          <w:szCs w:val="20"/>
        </w:rPr>
        <w:t xml:space="preserve"> </w:t>
      </w:r>
      <w:r w:rsidR="00925138">
        <w:rPr>
          <w:rStyle w:val="normaltextrun"/>
          <w:sz w:val="20"/>
          <w:szCs w:val="20"/>
        </w:rPr>
        <w:t>B</w:t>
      </w:r>
      <w:r w:rsidR="00AB5930">
        <w:rPr>
          <w:rStyle w:val="normaltextrun"/>
          <w:sz w:val="20"/>
          <w:szCs w:val="20"/>
        </w:rPr>
        <w:t>ased on the following agreement</w:t>
      </w:r>
      <w:r w:rsidR="00925138">
        <w:rPr>
          <w:rStyle w:val="normaltextrun"/>
          <w:sz w:val="20"/>
          <w:szCs w:val="20"/>
        </w:rPr>
        <w:t>, up to 16 Tx ports per resource (</w:t>
      </w:r>
      <w:proofErr w:type="gramStart"/>
      <w:r w:rsidR="00925138">
        <w:rPr>
          <w:rStyle w:val="normaltextrun"/>
          <w:sz w:val="20"/>
          <w:szCs w:val="20"/>
        </w:rPr>
        <w:t>i.e.</w:t>
      </w:r>
      <w:proofErr w:type="gramEnd"/>
      <w:r w:rsidR="00925138">
        <w:rPr>
          <w:rStyle w:val="normaltextrun"/>
          <w:sz w:val="20"/>
          <w:szCs w:val="20"/>
        </w:rPr>
        <w:t xml:space="preserve"> 32 across a Resource Pair) should be supported</w:t>
      </w:r>
      <w:r w:rsidR="00527269">
        <w:rPr>
          <w:rStyle w:val="normaltextrun"/>
          <w:sz w:val="20"/>
          <w:szCs w:val="20"/>
        </w:rPr>
        <w:t xml:space="preserve"> as part of basic </w:t>
      </w:r>
      <w:r w:rsidR="00100906">
        <w:rPr>
          <w:rStyle w:val="normaltextrun"/>
          <w:sz w:val="20"/>
          <w:szCs w:val="20"/>
        </w:rPr>
        <w:t>capability</w:t>
      </w:r>
    </w:p>
    <w:p w14:paraId="0D86C6EA" w14:textId="64FBFF37" w:rsidR="00100906" w:rsidRDefault="00527269" w:rsidP="00100906">
      <w:pPr>
        <w:pStyle w:val="paragraph"/>
        <w:spacing w:before="0" w:beforeAutospacing="0" w:after="0" w:afterAutospacing="0"/>
        <w:ind w:left="1800"/>
        <w:textAlignment w:val="baseline"/>
        <w:rPr>
          <w:sz w:val="20"/>
          <w:szCs w:val="20"/>
        </w:rPr>
      </w:pPr>
      <w:r w:rsidRPr="007142F5">
        <w:rPr>
          <w:rFonts w:cs="Times"/>
          <w:b/>
          <w:bCs/>
          <w:noProof/>
          <w:color w:val="493118"/>
          <w:highlight w:val="green"/>
          <w:lang w:eastAsia="zh-CN"/>
        </w:rPr>
        <mc:AlternateContent>
          <mc:Choice Requires="wps">
            <w:drawing>
              <wp:anchor distT="45720" distB="45720" distL="114300" distR="114300" simplePos="0" relativeHeight="251660288" behindDoc="0" locked="0" layoutInCell="1" allowOverlap="1" wp14:anchorId="05A7FDA4" wp14:editId="3ECCE5E1">
                <wp:simplePos x="0" y="0"/>
                <wp:positionH relativeFrom="column">
                  <wp:posOffset>1160060</wp:posOffset>
                </wp:positionH>
                <wp:positionV relativeFrom="paragraph">
                  <wp:posOffset>197694</wp:posOffset>
                </wp:positionV>
                <wp:extent cx="4953635" cy="1404620"/>
                <wp:effectExtent l="0" t="0" r="18415" b="2667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635" cy="1404620"/>
                        </a:xfrm>
                        <a:prstGeom prst="rect">
                          <a:avLst/>
                        </a:prstGeom>
                        <a:solidFill>
                          <a:srgbClr val="FFFFFF"/>
                        </a:solidFill>
                        <a:ln w="9525">
                          <a:solidFill>
                            <a:srgbClr val="000000"/>
                          </a:solidFill>
                          <a:miter lim="800000"/>
                          <a:headEnd/>
                          <a:tailEnd/>
                        </a:ln>
                      </wps:spPr>
                      <wps:txbx>
                        <w:txbxContent>
                          <w:p w14:paraId="26182614" w14:textId="77777777" w:rsidR="00DA3278" w:rsidRPr="00AF61AE" w:rsidRDefault="00DA3278" w:rsidP="00DA3278">
                            <w:pPr>
                              <w:ind w:left="284"/>
                              <w:rPr>
                                <w:b/>
                                <w:bCs/>
                                <w:highlight w:val="green"/>
                              </w:rPr>
                            </w:pPr>
                            <w:proofErr w:type="gramStart"/>
                            <w:r w:rsidRPr="00AF61AE">
                              <w:rPr>
                                <w:b/>
                                <w:bCs/>
                                <w:highlight w:val="green"/>
                              </w:rPr>
                              <w:t>Agreement</w:t>
                            </w:r>
                            <w:r w:rsidRPr="009E6B7C">
                              <w:rPr>
                                <w:highlight w:val="yellow"/>
                              </w:rPr>
                              <w:t>(</w:t>
                            </w:r>
                            <w:proofErr w:type="gramEnd"/>
                            <w:r w:rsidRPr="009E6B7C">
                              <w:rPr>
                                <w:highlight w:val="yellow"/>
                              </w:rPr>
                              <w:t>RAN1#10</w:t>
                            </w:r>
                            <w:r>
                              <w:rPr>
                                <w:highlight w:val="yellow"/>
                              </w:rPr>
                              <w:t>3</w:t>
                            </w:r>
                            <w:r w:rsidRPr="009E6B7C">
                              <w:rPr>
                                <w:highlight w:val="yellow"/>
                              </w:rPr>
                              <w:t>-e)</w:t>
                            </w:r>
                          </w:p>
                          <w:p w14:paraId="0EAA2802" w14:textId="6327E806" w:rsidR="00DA3278" w:rsidRDefault="00DA3278" w:rsidP="00C2054B">
                            <w:pPr>
                              <w:numPr>
                                <w:ilvl w:val="0"/>
                                <w:numId w:val="39"/>
                              </w:numPr>
                              <w:overflowPunct/>
                              <w:autoSpaceDE/>
                              <w:autoSpaceDN/>
                              <w:adjustRightInd/>
                              <w:spacing w:after="0"/>
                              <w:ind w:left="426" w:hanging="284"/>
                              <w:textAlignment w:val="auto"/>
                            </w:pPr>
                            <w:r w:rsidRPr="00BB7FF1">
                              <w:rPr>
                                <w:lang w:eastAsia="x-none"/>
                              </w:rPr>
                              <w:t xml:space="preserve">The support of larger than 32 ports across two CMRs is optional for a UE supporting Rel. 17 </w:t>
                            </w:r>
                            <w:proofErr w:type="spellStart"/>
                            <w:r w:rsidRPr="00BB7FF1">
                              <w:rPr>
                                <w:lang w:eastAsia="x-none"/>
                              </w:rPr>
                              <w:t>mTRP</w:t>
                            </w:r>
                            <w:proofErr w:type="spellEnd"/>
                            <w:r w:rsidRPr="00BB7FF1">
                              <w:rPr>
                                <w:lang w:eastAsia="x-none"/>
                              </w:rPr>
                              <w:t xml:space="preserve"> CSI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5A7FDA4" id="_x0000_s1027" type="#_x0000_t202" style="position:absolute;left:0;text-align:left;margin-left:91.35pt;margin-top:15.55pt;width:390.0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">
                <v:textbox style="mso-fit-shape-to-text:t">
                  <w:txbxContent>
                    <w:p w14:paraId="26182614" w14:textId="77777777" w:rsidR="00DA3278" w:rsidRPr="00AF61AE" w:rsidRDefault="00DA3278" w:rsidP="00DA3278">
                      <w:pPr>
                        <w:ind w:left="284"/>
                        <w:rPr>
                          <w:b/>
                          <w:bCs/>
                          <w:highlight w:val="green"/>
                        </w:rPr>
                      </w:pPr>
                      <w:proofErr w:type="gramStart"/>
                      <w:r w:rsidRPr="00AF61AE">
                        <w:rPr>
                          <w:b/>
                          <w:bCs/>
                          <w:highlight w:val="green"/>
                        </w:rPr>
                        <w:t>Agreement</w:t>
                      </w:r>
                      <w:r w:rsidRPr="009E6B7C">
                        <w:rPr>
                          <w:highlight w:val="yellow"/>
                        </w:rPr>
                        <w:t>(</w:t>
                      </w:r>
                      <w:proofErr w:type="gramEnd"/>
                      <w:r w:rsidRPr="009E6B7C">
                        <w:rPr>
                          <w:highlight w:val="yellow"/>
                        </w:rPr>
                        <w:t>RAN1#10</w:t>
                      </w:r>
                      <w:r>
                        <w:rPr>
                          <w:highlight w:val="yellow"/>
                        </w:rPr>
                        <w:t>3</w:t>
                      </w:r>
                      <w:r w:rsidRPr="009E6B7C">
                        <w:rPr>
                          <w:highlight w:val="yellow"/>
                        </w:rPr>
                        <w:t>-e)</w:t>
                      </w:r>
                    </w:p>
                    <w:p w14:paraId="0EAA2802" w14:textId="6327E806" w:rsidR="00DA3278" w:rsidRDefault="00DA3278" w:rsidP="00C2054B">
                      <w:pPr>
                        <w:numPr>
                          <w:ilvl w:val="0"/>
                          <w:numId w:val="39"/>
                        </w:numPr>
                        <w:overflowPunct/>
                        <w:autoSpaceDE/>
                        <w:autoSpaceDN/>
                        <w:adjustRightInd/>
                        <w:spacing w:after="0"/>
                        <w:ind w:left="426" w:hanging="284"/>
                        <w:textAlignment w:val="auto"/>
                      </w:pPr>
                      <w:r w:rsidRPr="00BB7FF1">
                        <w:rPr>
                          <w:lang w:eastAsia="x-none"/>
                        </w:rPr>
                        <w:t xml:space="preserve">The support of larger than 32 ports across two CMRs is optional for a UE supporting Rel. 17 </w:t>
                      </w:r>
                      <w:proofErr w:type="spellStart"/>
                      <w:r w:rsidRPr="00BB7FF1">
                        <w:rPr>
                          <w:lang w:eastAsia="x-none"/>
                        </w:rPr>
                        <w:t>mTRP</w:t>
                      </w:r>
                      <w:proofErr w:type="spellEnd"/>
                      <w:r w:rsidRPr="00BB7FF1">
                        <w:rPr>
                          <w:lang w:eastAsia="x-none"/>
                        </w:rPr>
                        <w:t xml:space="preserve"> CSI</w:t>
                      </w:r>
                    </w:p>
                  </w:txbxContent>
                </v:textbox>
                <w10:wrap type="topAndBottom"/>
              </v:shape>
            </w:pict>
          </mc:Fallback>
        </mc:AlternateContent>
      </w:r>
    </w:p>
    <w:p w14:paraId="295D8FF6" w14:textId="77777777" w:rsidR="00527269" w:rsidRDefault="00527269" w:rsidP="00F239CD">
      <w:pPr>
        <w:pStyle w:val="paragraph"/>
        <w:spacing w:before="0" w:beforeAutospacing="0" w:after="0" w:afterAutospacing="0"/>
        <w:textAlignment w:val="baseline"/>
        <w:rPr>
          <w:sz w:val="20"/>
          <w:szCs w:val="20"/>
        </w:rPr>
      </w:pPr>
    </w:p>
    <w:p w14:paraId="4CEDDAD9" w14:textId="77777777" w:rsidR="004C0B34" w:rsidRPr="001C256D" w:rsidRDefault="004C0B34" w:rsidP="004B2C92">
      <w:pPr>
        <w:pStyle w:val="paragraph"/>
        <w:numPr>
          <w:ilvl w:val="1"/>
          <w:numId w:val="20"/>
        </w:numPr>
        <w:spacing w:before="0" w:beforeAutospacing="0" w:after="0" w:afterAutospacing="0"/>
        <w:textAlignment w:val="baseline"/>
        <w:rPr>
          <w:b/>
          <w:bCs/>
          <w:sz w:val="20"/>
          <w:szCs w:val="20"/>
        </w:rPr>
      </w:pPr>
      <w:r w:rsidRPr="001C256D">
        <w:rPr>
          <w:b/>
          <w:bCs/>
          <w:sz w:val="20"/>
          <w:szCs w:val="20"/>
        </w:rPr>
        <w:t>23-7-3:</w:t>
      </w:r>
    </w:p>
    <w:p w14:paraId="62D2E152" w14:textId="77777777" w:rsidR="00EA711E" w:rsidRDefault="004C0B34" w:rsidP="004B2C92">
      <w:pPr>
        <w:pStyle w:val="paragraph"/>
        <w:numPr>
          <w:ilvl w:val="2"/>
          <w:numId w:val="20"/>
        </w:numPr>
        <w:spacing w:before="0" w:beforeAutospacing="0" w:after="0" w:afterAutospacing="0"/>
        <w:textAlignment w:val="baseline"/>
        <w:rPr>
          <w:rStyle w:val="normaltextrun"/>
          <w:sz w:val="20"/>
          <w:szCs w:val="20"/>
        </w:rPr>
      </w:pPr>
      <w:r>
        <w:rPr>
          <w:rStyle w:val="eop"/>
          <w:sz w:val="20"/>
          <w:szCs w:val="20"/>
        </w:rPr>
        <w:t xml:space="preserve">Confirm the FG. </w:t>
      </w:r>
      <w:r>
        <w:rPr>
          <w:rStyle w:val="normaltextrun"/>
          <w:sz w:val="20"/>
          <w:szCs w:val="20"/>
        </w:rPr>
        <w:t>Details to be further discussed.</w:t>
      </w:r>
      <w:r w:rsidR="00732B5E">
        <w:rPr>
          <w:rStyle w:val="normaltextrun"/>
          <w:sz w:val="20"/>
          <w:szCs w:val="20"/>
        </w:rPr>
        <w:t xml:space="preserve"> </w:t>
      </w:r>
    </w:p>
    <w:p w14:paraId="5BF18641" w14:textId="47D83A51" w:rsidR="004C0B34" w:rsidRDefault="00940879" w:rsidP="004B2C92">
      <w:pPr>
        <w:pStyle w:val="paragraph"/>
        <w:numPr>
          <w:ilvl w:val="2"/>
          <w:numId w:val="20"/>
        </w:numPr>
        <w:spacing w:before="0" w:beforeAutospacing="0" w:after="0" w:afterAutospacing="0"/>
        <w:textAlignment w:val="baseline"/>
        <w:rPr>
          <w:rStyle w:val="normaltextrun"/>
          <w:sz w:val="20"/>
          <w:szCs w:val="20"/>
        </w:rPr>
      </w:pPr>
      <w:r>
        <w:rPr>
          <w:rStyle w:val="normaltextrun"/>
          <w:sz w:val="20"/>
          <w:szCs w:val="20"/>
        </w:rPr>
        <w:t>Propose to r</w:t>
      </w:r>
      <w:r w:rsidR="00732B5E">
        <w:rPr>
          <w:rStyle w:val="normaltextrun"/>
          <w:sz w:val="20"/>
          <w:szCs w:val="20"/>
        </w:rPr>
        <w:t>ename</w:t>
      </w:r>
      <w:r w:rsidR="00EA711E">
        <w:rPr>
          <w:rStyle w:val="normaltextrun"/>
          <w:sz w:val="20"/>
          <w:szCs w:val="20"/>
        </w:rPr>
        <w:t xml:space="preserve"> to</w:t>
      </w:r>
      <w:r w:rsidR="00732B5E">
        <w:rPr>
          <w:rStyle w:val="normaltextrun"/>
          <w:sz w:val="20"/>
          <w:szCs w:val="20"/>
        </w:rPr>
        <w:t>: “</w:t>
      </w:r>
      <w:r w:rsidR="005C6D05">
        <w:rPr>
          <w:rStyle w:val="normaltextrun"/>
          <w:sz w:val="20"/>
          <w:szCs w:val="20"/>
        </w:rPr>
        <w:t>Maximum number of resources</w:t>
      </w:r>
      <w:r w:rsidR="004B56FF">
        <w:rPr>
          <w:rStyle w:val="normaltextrun"/>
          <w:sz w:val="20"/>
          <w:szCs w:val="20"/>
        </w:rPr>
        <w:t xml:space="preserve"> </w:t>
      </w:r>
      <m:oMath>
        <m:sSub>
          <m:sSubPr>
            <m:ctrlPr>
              <w:rPr>
                <w:rStyle w:val="normaltextrun"/>
                <w:rFonts w:ascii="Cambria Math" w:hAnsi="Cambria Math"/>
                <w:i/>
                <w:sz w:val="20"/>
                <w:szCs w:val="20"/>
              </w:rPr>
            </m:ctrlPr>
          </m:sSubPr>
          <m:e>
            <m:r>
              <w:rPr>
                <w:rStyle w:val="normaltextrun"/>
                <w:rFonts w:ascii="Cambria Math" w:hAnsi="Cambria Math"/>
                <w:sz w:val="20"/>
                <w:szCs w:val="20"/>
              </w:rPr>
              <m:t>K</m:t>
            </m:r>
          </m:e>
          <m:sub>
            <m:r>
              <w:rPr>
                <w:rStyle w:val="normaltextrun"/>
                <w:rFonts w:ascii="Cambria Math" w:hAnsi="Cambria Math"/>
                <w:sz w:val="20"/>
                <w:szCs w:val="20"/>
              </w:rPr>
              <m:t>s,max</m:t>
            </m:r>
          </m:sub>
        </m:sSub>
      </m:oMath>
      <w:r w:rsidR="00732B5E">
        <w:rPr>
          <w:rStyle w:val="normaltextrun"/>
          <w:sz w:val="20"/>
          <w:szCs w:val="20"/>
        </w:rPr>
        <w:t>”</w:t>
      </w:r>
      <w:r w:rsidR="004B56FF">
        <w:rPr>
          <w:rStyle w:val="normaltextrun"/>
          <w:sz w:val="20"/>
          <w:szCs w:val="20"/>
        </w:rPr>
        <w:t xml:space="preserve"> with description: “</w:t>
      </w:r>
      <w:r w:rsidR="007F44AC">
        <w:rPr>
          <w:rStyle w:val="normaltextrun"/>
          <w:sz w:val="20"/>
          <w:szCs w:val="20"/>
        </w:rPr>
        <w:t xml:space="preserve">Support of </w:t>
      </w:r>
      <w:r w:rsidR="00333300">
        <w:rPr>
          <w:rStyle w:val="normaltextrun"/>
          <w:sz w:val="20"/>
          <w:szCs w:val="20"/>
        </w:rPr>
        <w:t xml:space="preserve">up to </w:t>
      </w:r>
      <m:oMath>
        <m:sSub>
          <m:sSubPr>
            <m:ctrlPr>
              <w:rPr>
                <w:rStyle w:val="normaltextrun"/>
                <w:rFonts w:ascii="Cambria Math" w:hAnsi="Cambria Math"/>
                <w:i/>
                <w:sz w:val="20"/>
                <w:szCs w:val="20"/>
              </w:rPr>
            </m:ctrlPr>
          </m:sSubPr>
          <m:e>
            <m:r>
              <w:rPr>
                <w:rStyle w:val="normaltextrun"/>
                <w:rFonts w:ascii="Cambria Math" w:hAnsi="Cambria Math"/>
                <w:sz w:val="20"/>
                <w:szCs w:val="20"/>
              </w:rPr>
              <m:t>K</m:t>
            </m:r>
          </m:e>
          <m:sub>
            <m:r>
              <w:rPr>
                <w:rStyle w:val="normaltextrun"/>
                <w:rFonts w:ascii="Cambria Math" w:hAnsi="Cambria Math"/>
                <w:sz w:val="20"/>
                <w:szCs w:val="20"/>
              </w:rPr>
              <m:t>s,max</m:t>
            </m:r>
          </m:sub>
        </m:sSub>
      </m:oMath>
      <w:r w:rsidR="00024A6B">
        <w:rPr>
          <w:rStyle w:val="normaltextrun"/>
          <w:sz w:val="20"/>
          <w:szCs w:val="20"/>
        </w:rPr>
        <w:t xml:space="preserve"> resources </w:t>
      </w:r>
      <w:r w:rsidR="00024A6B" w:rsidRPr="00024A6B">
        <w:rPr>
          <w:rStyle w:val="normaltextrun"/>
          <w:sz w:val="20"/>
          <w:szCs w:val="20"/>
        </w:rPr>
        <w:t>in</w:t>
      </w:r>
      <w:r w:rsidR="00024A6B" w:rsidRPr="00F239CD">
        <w:rPr>
          <w:color w:val="000000"/>
          <w:sz w:val="20"/>
          <w:szCs w:val="20"/>
        </w:rPr>
        <w:t xml:space="preserve"> an </w:t>
      </w:r>
      <w:r w:rsidR="00024A6B" w:rsidRPr="00F239CD">
        <w:rPr>
          <w:rStyle w:val="normaltextrun"/>
          <w:sz w:val="20"/>
          <w:szCs w:val="20"/>
        </w:rPr>
        <w:t>NZP CSI-RS Resource Set for channel measurement</w:t>
      </w:r>
      <w:r w:rsidR="00024A6B">
        <w:rPr>
          <w:rStyle w:val="normaltextrun"/>
          <w:sz w:val="20"/>
          <w:szCs w:val="20"/>
        </w:rPr>
        <w:t xml:space="preserve"> configured with </w:t>
      </w:r>
      <w:r w:rsidR="00A44010">
        <w:rPr>
          <w:rStyle w:val="normaltextrun"/>
          <w:sz w:val="20"/>
          <w:szCs w:val="20"/>
        </w:rPr>
        <w:t xml:space="preserve">two Resource Groups and </w:t>
      </w:r>
      <m:oMath>
        <m:r>
          <w:rPr>
            <w:rStyle w:val="normaltextrun"/>
            <w:rFonts w:ascii="Cambria Math" w:hAnsi="Cambria Math"/>
            <w:sz w:val="20"/>
            <w:szCs w:val="20"/>
          </w:rPr>
          <m:t>N</m:t>
        </m:r>
      </m:oMath>
      <w:r w:rsidR="00A44010">
        <w:rPr>
          <w:rStyle w:val="normaltextrun"/>
          <w:sz w:val="20"/>
          <w:szCs w:val="20"/>
        </w:rPr>
        <w:t xml:space="preserve"> Resource Pairs</w:t>
      </w:r>
      <w:r w:rsidR="004B56FF">
        <w:rPr>
          <w:rStyle w:val="normaltextrun"/>
          <w:sz w:val="20"/>
          <w:szCs w:val="20"/>
        </w:rPr>
        <w:t>”</w:t>
      </w:r>
      <w:r w:rsidR="007D0786">
        <w:rPr>
          <w:rStyle w:val="normaltextrun"/>
          <w:sz w:val="20"/>
          <w:szCs w:val="20"/>
        </w:rPr>
        <w:t>. Candidate values should be {4,5,6,7,8}.</w:t>
      </w:r>
    </w:p>
    <w:p w14:paraId="466472FD" w14:textId="77777777" w:rsidR="008C63A3" w:rsidRDefault="004B2C92" w:rsidP="004B2C92">
      <w:pPr>
        <w:pStyle w:val="paragraph"/>
        <w:numPr>
          <w:ilvl w:val="1"/>
          <w:numId w:val="20"/>
        </w:numPr>
        <w:spacing w:before="0" w:beforeAutospacing="0" w:after="0" w:afterAutospacing="0"/>
        <w:textAlignment w:val="baseline"/>
        <w:rPr>
          <w:rStyle w:val="normaltextrun"/>
          <w:b/>
          <w:bCs/>
          <w:sz w:val="20"/>
          <w:szCs w:val="20"/>
        </w:rPr>
      </w:pPr>
      <w:r w:rsidRPr="004B2C92">
        <w:rPr>
          <w:rStyle w:val="normaltextrun"/>
          <w:b/>
          <w:bCs/>
          <w:sz w:val="20"/>
          <w:szCs w:val="20"/>
        </w:rPr>
        <w:t>23-9-2:</w:t>
      </w:r>
      <w:r w:rsidR="007B1FD3">
        <w:rPr>
          <w:rStyle w:val="normaltextrun"/>
          <w:b/>
          <w:bCs/>
          <w:sz w:val="20"/>
          <w:szCs w:val="20"/>
        </w:rPr>
        <w:t xml:space="preserve"> </w:t>
      </w:r>
    </w:p>
    <w:p w14:paraId="0FDC25D5" w14:textId="77777777" w:rsidR="00136C5F" w:rsidRPr="00F239CD" w:rsidRDefault="00CC2A77" w:rsidP="008C63A3">
      <w:pPr>
        <w:pStyle w:val="paragraph"/>
        <w:numPr>
          <w:ilvl w:val="2"/>
          <w:numId w:val="20"/>
        </w:numPr>
        <w:spacing w:before="0" w:beforeAutospacing="0" w:after="0" w:afterAutospacing="0"/>
        <w:textAlignment w:val="baseline"/>
        <w:rPr>
          <w:rStyle w:val="normaltextrun"/>
          <w:b/>
          <w:bCs/>
          <w:sz w:val="20"/>
          <w:szCs w:val="20"/>
        </w:rPr>
      </w:pPr>
      <w:r>
        <w:rPr>
          <w:rStyle w:val="normaltextrun"/>
          <w:sz w:val="20"/>
          <w:szCs w:val="20"/>
        </w:rPr>
        <w:t>It is ok to have</w:t>
      </w:r>
      <w:r w:rsidR="005C7773">
        <w:rPr>
          <w:rStyle w:val="normaltextrun"/>
          <w:sz w:val="20"/>
          <w:szCs w:val="20"/>
        </w:rPr>
        <w:t xml:space="preserve"> a separate list of triplets for </w:t>
      </w:r>
      <m:oMath>
        <m:r>
          <w:rPr>
            <w:rStyle w:val="normaltextrun"/>
            <w:rFonts w:ascii="Cambria Math" w:hAnsi="Cambria Math"/>
            <w:sz w:val="20"/>
            <w:szCs w:val="20"/>
          </w:rPr>
          <m:t>M=2</m:t>
        </m:r>
      </m:oMath>
      <w:r w:rsidR="0096628A">
        <w:rPr>
          <w:rStyle w:val="normaltextrun"/>
          <w:sz w:val="20"/>
          <w:szCs w:val="20"/>
        </w:rPr>
        <w:t xml:space="preserve">. </w:t>
      </w:r>
    </w:p>
    <w:p w14:paraId="2E0FCC9B" w14:textId="77777777" w:rsidR="00136C5F" w:rsidRPr="00F239CD" w:rsidRDefault="0096628A" w:rsidP="008C63A3">
      <w:pPr>
        <w:pStyle w:val="paragraph"/>
        <w:numPr>
          <w:ilvl w:val="2"/>
          <w:numId w:val="20"/>
        </w:numPr>
        <w:spacing w:before="0" w:beforeAutospacing="0" w:after="0" w:afterAutospacing="0"/>
        <w:textAlignment w:val="baseline"/>
        <w:rPr>
          <w:rStyle w:val="normaltextrun"/>
          <w:b/>
          <w:bCs/>
          <w:sz w:val="20"/>
          <w:szCs w:val="20"/>
        </w:rPr>
      </w:pPr>
      <w:r>
        <w:rPr>
          <w:rStyle w:val="normaltextrun"/>
          <w:sz w:val="20"/>
          <w:szCs w:val="20"/>
        </w:rPr>
        <w:t xml:space="preserve">Component </w:t>
      </w:r>
      <w:r w:rsidR="00FE1F1A">
        <w:rPr>
          <w:rStyle w:val="normaltextrun"/>
          <w:sz w:val="20"/>
          <w:szCs w:val="20"/>
        </w:rPr>
        <w:t xml:space="preserve">3 regarding the window size </w:t>
      </w:r>
      <m:oMath>
        <m:r>
          <w:rPr>
            <w:rStyle w:val="normaltextrun"/>
            <w:rFonts w:ascii="Cambria Math" w:hAnsi="Cambria Math"/>
            <w:sz w:val="20"/>
            <w:szCs w:val="20"/>
          </w:rPr>
          <m:t>N</m:t>
        </m:r>
      </m:oMath>
      <w:r w:rsidR="00FE1F1A">
        <w:rPr>
          <w:rStyle w:val="normaltextrun"/>
          <w:sz w:val="20"/>
          <w:szCs w:val="20"/>
        </w:rPr>
        <w:t xml:space="preserve"> is not needed</w:t>
      </w:r>
      <w:r w:rsidR="00B12A59">
        <w:rPr>
          <w:rStyle w:val="normaltextrun"/>
          <w:sz w:val="20"/>
          <w:szCs w:val="20"/>
        </w:rPr>
        <w:t xml:space="preserve">. </w:t>
      </w:r>
    </w:p>
    <w:p w14:paraId="55BAD99B" w14:textId="19D4D2A8" w:rsidR="004B2C92" w:rsidRPr="004B2C92" w:rsidRDefault="00B12A59" w:rsidP="00F239CD">
      <w:pPr>
        <w:pStyle w:val="paragraph"/>
        <w:numPr>
          <w:ilvl w:val="2"/>
          <w:numId w:val="20"/>
        </w:numPr>
        <w:spacing w:before="0" w:beforeAutospacing="0" w:after="0" w:afterAutospacing="0"/>
        <w:textAlignment w:val="baseline"/>
        <w:rPr>
          <w:rStyle w:val="normaltextrun"/>
          <w:b/>
          <w:bCs/>
          <w:sz w:val="20"/>
          <w:szCs w:val="20"/>
        </w:rPr>
      </w:pPr>
      <w:r>
        <w:rPr>
          <w:rStyle w:val="normaltextrun"/>
          <w:sz w:val="20"/>
          <w:szCs w:val="20"/>
        </w:rPr>
        <w:t xml:space="preserve">Typo in the </w:t>
      </w:r>
      <w:r w:rsidR="00136C5F">
        <w:rPr>
          <w:rStyle w:val="normaltextrun"/>
          <w:sz w:val="20"/>
          <w:szCs w:val="20"/>
        </w:rPr>
        <w:t xml:space="preserve">FG </w:t>
      </w:r>
      <w:r>
        <w:rPr>
          <w:rStyle w:val="normaltextrun"/>
          <w:sz w:val="20"/>
          <w:szCs w:val="20"/>
        </w:rPr>
        <w:t xml:space="preserve">name where </w:t>
      </w:r>
      <m:oMath>
        <m:sSub>
          <m:sSubPr>
            <m:ctrlPr>
              <w:rPr>
                <w:rStyle w:val="normaltextrun"/>
                <w:rFonts w:ascii="Cambria Math" w:hAnsi="Cambria Math"/>
                <w:i/>
                <w:sz w:val="20"/>
                <w:szCs w:val="20"/>
              </w:rPr>
            </m:ctrlPr>
          </m:sSubPr>
          <m:e>
            <m:r>
              <w:rPr>
                <w:rStyle w:val="normaltextrun"/>
                <w:rFonts w:ascii="Cambria Math" w:hAnsi="Cambria Math"/>
                <w:sz w:val="20"/>
                <w:szCs w:val="20"/>
              </w:rPr>
              <m:t>M</m:t>
            </m:r>
          </m:e>
          <m:sub>
            <m:r>
              <w:rPr>
                <w:rStyle w:val="normaltextrun"/>
                <w:rFonts w:ascii="Cambria Math" w:hAnsi="Cambria Math"/>
                <w:sz w:val="20"/>
                <w:szCs w:val="20"/>
              </w:rPr>
              <m:t>ν</m:t>
            </m:r>
          </m:sub>
        </m:sSub>
      </m:oMath>
      <w:r>
        <w:rPr>
          <w:rStyle w:val="normaltextrun"/>
          <w:sz w:val="20"/>
          <w:szCs w:val="20"/>
        </w:rPr>
        <w:t xml:space="preserve"> should be replaced by </w:t>
      </w:r>
      <m:oMath>
        <m:r>
          <w:rPr>
            <w:rStyle w:val="normaltextrun"/>
            <w:rFonts w:ascii="Cambria Math" w:hAnsi="Cambria Math"/>
            <w:sz w:val="20"/>
            <w:szCs w:val="20"/>
          </w:rPr>
          <m:t>M</m:t>
        </m:r>
      </m:oMath>
    </w:p>
    <w:p w14:paraId="2F7BA9EA" w14:textId="77777777" w:rsidR="00136C5F" w:rsidRPr="00F239CD" w:rsidRDefault="004B2C92" w:rsidP="004B2C92">
      <w:pPr>
        <w:pStyle w:val="paragraph"/>
        <w:numPr>
          <w:ilvl w:val="1"/>
          <w:numId w:val="20"/>
        </w:numPr>
        <w:spacing w:before="0" w:beforeAutospacing="0" w:after="0" w:afterAutospacing="0"/>
        <w:textAlignment w:val="baseline"/>
        <w:rPr>
          <w:rStyle w:val="normaltextrun"/>
          <w:b/>
          <w:bCs/>
          <w:sz w:val="20"/>
          <w:szCs w:val="20"/>
        </w:rPr>
      </w:pPr>
      <w:r w:rsidRPr="004B2C92">
        <w:rPr>
          <w:rStyle w:val="normaltextrun"/>
          <w:b/>
          <w:bCs/>
          <w:sz w:val="20"/>
          <w:szCs w:val="20"/>
        </w:rPr>
        <w:t>23-9-3:</w:t>
      </w:r>
      <w:r w:rsidR="007F7269">
        <w:rPr>
          <w:rStyle w:val="normaltextrun"/>
          <w:sz w:val="20"/>
          <w:szCs w:val="20"/>
        </w:rPr>
        <w:t xml:space="preserve"> </w:t>
      </w:r>
    </w:p>
    <w:p w14:paraId="6EE61BC7" w14:textId="14A23FF0" w:rsidR="004B2C92" w:rsidRPr="004B2C92" w:rsidRDefault="00217114" w:rsidP="00F239CD">
      <w:pPr>
        <w:pStyle w:val="paragraph"/>
        <w:numPr>
          <w:ilvl w:val="2"/>
          <w:numId w:val="20"/>
        </w:numPr>
        <w:spacing w:before="0" w:beforeAutospacing="0" w:after="0" w:afterAutospacing="0"/>
        <w:textAlignment w:val="baseline"/>
        <w:rPr>
          <w:rStyle w:val="normaltextrun"/>
          <w:b/>
          <w:bCs/>
          <w:sz w:val="20"/>
          <w:szCs w:val="20"/>
        </w:rPr>
      </w:pPr>
      <w:r>
        <w:rPr>
          <w:rStyle w:val="normaltextrun"/>
          <w:sz w:val="20"/>
          <w:szCs w:val="20"/>
        </w:rPr>
        <w:t xml:space="preserve">Separate capabilities to support rank 3,4 with </w:t>
      </w:r>
      <m:oMath>
        <m:r>
          <w:rPr>
            <w:rStyle w:val="normaltextrun"/>
            <w:rFonts w:ascii="Cambria Math" w:hAnsi="Cambria Math"/>
            <w:sz w:val="20"/>
            <w:szCs w:val="20"/>
          </w:rPr>
          <m:t>M=1</m:t>
        </m:r>
      </m:oMath>
      <w:r>
        <w:rPr>
          <w:rStyle w:val="normaltextrun"/>
          <w:sz w:val="20"/>
          <w:szCs w:val="20"/>
        </w:rPr>
        <w:t xml:space="preserve"> and </w:t>
      </w:r>
      <m:oMath>
        <m:r>
          <w:rPr>
            <w:rStyle w:val="normaltextrun"/>
            <w:rFonts w:ascii="Cambria Math" w:hAnsi="Cambria Math"/>
            <w:sz w:val="20"/>
            <w:szCs w:val="20"/>
          </w:rPr>
          <m:t>M=2</m:t>
        </m:r>
      </m:oMath>
      <w:r>
        <w:rPr>
          <w:rStyle w:val="normaltextrun"/>
          <w:sz w:val="20"/>
          <w:szCs w:val="20"/>
        </w:rPr>
        <w:t xml:space="preserve"> are not needed</w:t>
      </w:r>
    </w:p>
    <w:p w14:paraId="14EBD5B9" w14:textId="77777777" w:rsidR="00865096" w:rsidRPr="00F239CD" w:rsidRDefault="004B2C92" w:rsidP="004B2C92">
      <w:pPr>
        <w:pStyle w:val="paragraph"/>
        <w:numPr>
          <w:ilvl w:val="1"/>
          <w:numId w:val="20"/>
        </w:numPr>
        <w:spacing w:before="0" w:beforeAutospacing="0" w:after="0" w:afterAutospacing="0"/>
        <w:textAlignment w:val="baseline"/>
        <w:rPr>
          <w:rStyle w:val="normaltextrun"/>
          <w:b/>
          <w:bCs/>
          <w:sz w:val="20"/>
          <w:szCs w:val="20"/>
        </w:rPr>
      </w:pPr>
      <w:r w:rsidRPr="004B2C92">
        <w:rPr>
          <w:rStyle w:val="normaltextrun"/>
          <w:b/>
          <w:bCs/>
          <w:sz w:val="20"/>
          <w:szCs w:val="20"/>
        </w:rPr>
        <w:t>23-9-4:</w:t>
      </w:r>
      <w:r w:rsidR="00B864FD">
        <w:rPr>
          <w:rStyle w:val="normaltextrun"/>
          <w:sz w:val="20"/>
          <w:szCs w:val="20"/>
        </w:rPr>
        <w:t xml:space="preserve"> </w:t>
      </w:r>
    </w:p>
    <w:p w14:paraId="7ECC0720" w14:textId="619E673F" w:rsidR="004B2C92" w:rsidRPr="004B2C92" w:rsidRDefault="007F5BF7" w:rsidP="00F239CD">
      <w:pPr>
        <w:pStyle w:val="paragraph"/>
        <w:numPr>
          <w:ilvl w:val="2"/>
          <w:numId w:val="20"/>
        </w:numPr>
        <w:spacing w:before="0" w:beforeAutospacing="0" w:after="0" w:afterAutospacing="0"/>
        <w:textAlignment w:val="baseline"/>
        <w:rPr>
          <w:rStyle w:val="normaltextrun"/>
          <w:b/>
          <w:bCs/>
          <w:sz w:val="20"/>
          <w:szCs w:val="20"/>
        </w:rPr>
      </w:pPr>
      <w:r>
        <w:rPr>
          <w:rStyle w:val="normaltextrun"/>
          <w:sz w:val="20"/>
          <w:szCs w:val="20"/>
        </w:rPr>
        <w:t>No need for a separate list of triplets as</w:t>
      </w:r>
      <w:r w:rsidR="004F3549">
        <w:rPr>
          <w:rStyle w:val="normaltextrun"/>
          <w:sz w:val="20"/>
          <w:szCs w:val="20"/>
        </w:rPr>
        <w:t xml:space="preserve"> those </w:t>
      </w:r>
      <w:r w:rsidR="003432AB">
        <w:rPr>
          <w:rStyle w:val="normaltextrun"/>
          <w:sz w:val="20"/>
          <w:szCs w:val="20"/>
        </w:rPr>
        <w:t xml:space="preserve">indicated for </w:t>
      </w:r>
      <m:oMath>
        <m:r>
          <w:rPr>
            <w:rStyle w:val="normaltextrun"/>
            <w:rFonts w:ascii="Cambria Math" w:hAnsi="Cambria Math"/>
            <w:sz w:val="20"/>
            <w:szCs w:val="20"/>
          </w:rPr>
          <m:t>M=2</m:t>
        </m:r>
      </m:oMath>
      <w:r w:rsidR="003432AB">
        <w:rPr>
          <w:rStyle w:val="normaltextrun"/>
          <w:sz w:val="20"/>
          <w:szCs w:val="20"/>
        </w:rPr>
        <w:t xml:space="preserve"> can be supported for both </w:t>
      </w:r>
      <m:oMath>
        <m:r>
          <w:rPr>
            <w:rStyle w:val="normaltextrun"/>
            <w:rFonts w:ascii="Cambria Math" w:hAnsi="Cambria Math"/>
            <w:sz w:val="20"/>
            <w:szCs w:val="20"/>
          </w:rPr>
          <m:t>R=1</m:t>
        </m:r>
      </m:oMath>
      <w:r w:rsidR="003432AB">
        <w:rPr>
          <w:rStyle w:val="normaltextrun"/>
          <w:sz w:val="20"/>
          <w:szCs w:val="20"/>
        </w:rPr>
        <w:t xml:space="preserve"> and </w:t>
      </w:r>
      <m:oMath>
        <m:r>
          <w:rPr>
            <w:rStyle w:val="normaltextrun"/>
            <w:rFonts w:ascii="Cambria Math" w:hAnsi="Cambria Math"/>
            <w:sz w:val="20"/>
            <w:szCs w:val="20"/>
          </w:rPr>
          <m:t>R=2</m:t>
        </m:r>
      </m:oMath>
      <w:r w:rsidR="002E4CC1">
        <w:rPr>
          <w:rStyle w:val="normaltextrun"/>
          <w:sz w:val="20"/>
          <w:szCs w:val="20"/>
        </w:rPr>
        <w:t>.</w:t>
      </w:r>
    </w:p>
    <w:p w14:paraId="4B125483" w14:textId="07476D5D" w:rsidR="006C27C9" w:rsidRDefault="006C27C9" w:rsidP="001F201D"/>
    <w:p w14:paraId="64D1CDBD" w14:textId="041CB3FF" w:rsidR="006C27C9" w:rsidRPr="006C27C9" w:rsidRDefault="006C27C9" w:rsidP="001F201D">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14:paraId="10445A01" w14:textId="480CC7E1" w:rsidR="00885580" w:rsidRDefault="007820D0" w:rsidP="00885580">
      <w:pPr>
        <w:pStyle w:val="Heading1"/>
      </w:pPr>
      <w:r>
        <w:t>Conclusion</w:t>
      </w:r>
    </w:p>
    <w:p w14:paraId="384567B8" w14:textId="2FD13307" w:rsidR="001337A5" w:rsidRDefault="006C27C9" w:rsidP="001F201D">
      <w:r>
        <w:t xml:space="preserve">In this contribution we have presented our views on UE features for </w:t>
      </w:r>
      <w:r w:rsidR="00E31BBB" w:rsidRPr="00E31BBB">
        <w:t>further enhancements on NR-MIMO</w:t>
      </w:r>
      <w:r>
        <w:t>, with the following proposal:</w:t>
      </w:r>
    </w:p>
    <w:p w14:paraId="029018C4" w14:textId="2DF690A7" w:rsidR="006C27C9" w:rsidRP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30E60BDC" w14:textId="40A74A55" w:rsidR="006C27C9" w:rsidRPr="003B7224" w:rsidRDefault="00266714" w:rsidP="004B2C92">
      <w:pPr>
        <w:pStyle w:val="ListParagraph"/>
        <w:numPr>
          <w:ilvl w:val="0"/>
          <w:numId w:val="4"/>
        </w:numPr>
        <w:rPr>
          <w:sz w:val="20"/>
          <w:szCs w:val="20"/>
          <w:lang w:val="en-GB"/>
        </w:rPr>
      </w:pPr>
      <w:r w:rsidRPr="003B7224">
        <w:rPr>
          <w:sz w:val="20"/>
          <w:szCs w:val="20"/>
          <w:lang w:val="en-GB"/>
        </w:rPr>
        <w:t>Chair’s Notes RAN1#10</w:t>
      </w:r>
      <w:r w:rsidR="00DE59DD" w:rsidRPr="003B7224">
        <w:rPr>
          <w:sz w:val="20"/>
          <w:szCs w:val="20"/>
          <w:lang w:val="en-GB"/>
        </w:rPr>
        <w:t>7</w:t>
      </w:r>
      <w:r w:rsidRPr="003B7224">
        <w:rPr>
          <w:sz w:val="20"/>
          <w:szCs w:val="20"/>
          <w:lang w:val="en-GB"/>
        </w:rPr>
        <w:t xml:space="preserve">-e, </w:t>
      </w:r>
      <w:r w:rsidR="00DE59DD" w:rsidRPr="003B7224">
        <w:rPr>
          <w:sz w:val="20"/>
          <w:szCs w:val="20"/>
          <w:lang w:val="en-GB"/>
        </w:rPr>
        <w:t>Nov</w:t>
      </w:r>
      <w:r w:rsidRPr="003B7224">
        <w:rPr>
          <w:sz w:val="20"/>
          <w:szCs w:val="20"/>
          <w:lang w:val="en-GB"/>
        </w:rPr>
        <w:t>. 2021</w:t>
      </w:r>
    </w:p>
    <w:p w14:paraId="6CDB7BB7" w14:textId="101A05D8" w:rsidR="00096B25" w:rsidRPr="003B7224" w:rsidRDefault="00096B25" w:rsidP="004B2C92">
      <w:pPr>
        <w:pStyle w:val="ListParagraph"/>
        <w:numPr>
          <w:ilvl w:val="0"/>
          <w:numId w:val="4"/>
        </w:numPr>
        <w:rPr>
          <w:sz w:val="20"/>
          <w:szCs w:val="20"/>
          <w:lang w:val="en-GB"/>
        </w:rPr>
      </w:pPr>
      <w:r w:rsidRPr="003B7224">
        <w:rPr>
          <w:sz w:val="20"/>
          <w:szCs w:val="20"/>
          <w:lang w:val="en-GB"/>
        </w:rPr>
        <w:t>R1-2112902, ”Updated RAN1 UE features list for Rel-17 NR after RAN1 #107-e”, Moderators (AT&amp;T, NTT DOCOMO, INC.), Nov. 2021</w:t>
      </w:r>
    </w:p>
    <w:p w14:paraId="601F699E" w14:textId="56A35258" w:rsidR="008B2771" w:rsidRDefault="008B2771" w:rsidP="008B2771"/>
    <w:p w14:paraId="1B1542D8" w14:textId="77777777" w:rsidR="008B2771" w:rsidRDefault="008B2771" w:rsidP="008B2771">
      <w:pPr>
        <w:pStyle w:val="Heading1"/>
        <w:numPr>
          <w:ilvl w:val="0"/>
          <w:numId w:val="0"/>
        </w:numPr>
      </w:pPr>
      <w:r>
        <w:t>Annex</w:t>
      </w:r>
    </w:p>
    <w:p w14:paraId="48CBFBDF" w14:textId="1BF85F0C" w:rsidR="000C5B5B" w:rsidRDefault="000C5B5B">
      <w:pPr>
        <w:overflowPunct/>
        <w:autoSpaceDE/>
        <w:autoSpaceDN/>
        <w:adjustRightInd/>
        <w:spacing w:after="0"/>
        <w:textAlignment w:val="auto"/>
        <w:rPr>
          <w:lang w:val="en-US"/>
        </w:rPr>
      </w:pPr>
    </w:p>
    <w:p w14:paraId="614E17E4" w14:textId="77777777" w:rsidR="006C27C9" w:rsidRDefault="006C27C9">
      <w:pPr>
        <w:overflowPunct/>
        <w:autoSpaceDE/>
        <w:autoSpaceDN/>
        <w:adjustRightInd/>
        <w:spacing w:after="0"/>
        <w:textAlignment w:val="auto"/>
        <w:rPr>
          <w:lang w:val="en-US"/>
        </w:rPr>
        <w:sectPr w:rsidR="006C27C9" w:rsidSect="000131D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43030" w:rsidRPr="005D0979" w14:paraId="11AD0685"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hideMark/>
          </w:tcPr>
          <w:p w14:paraId="7C3AC27D" w14:textId="77777777" w:rsidR="00343030" w:rsidRPr="005D0979" w:rsidRDefault="00343030" w:rsidP="00343030">
            <w:pPr>
              <w:pStyle w:val="TAH"/>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544305D" w14:textId="77777777" w:rsidR="00343030" w:rsidRPr="005D0979" w:rsidRDefault="00343030" w:rsidP="00343030">
            <w:pPr>
              <w:pStyle w:val="TAH"/>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40062D5" w14:textId="77777777" w:rsidR="00343030" w:rsidRPr="005D0979" w:rsidRDefault="00343030" w:rsidP="00343030">
            <w:pPr>
              <w:pStyle w:val="TAH"/>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DDC79BE" w14:textId="77777777" w:rsidR="00343030" w:rsidRPr="005D0979" w:rsidRDefault="00343030" w:rsidP="00343030">
            <w:pPr>
              <w:pStyle w:val="TAH"/>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E374B3B" w14:textId="77777777" w:rsidR="00343030" w:rsidRPr="005D0979" w:rsidRDefault="00343030" w:rsidP="00343030">
            <w:pPr>
              <w:pStyle w:val="TAH"/>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A4E1524" w14:textId="77777777" w:rsidR="00343030" w:rsidRPr="005D0979" w:rsidRDefault="00343030" w:rsidP="00343030">
            <w:pPr>
              <w:pStyle w:val="TAH"/>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08DBF8D" w14:textId="77777777" w:rsidR="00343030" w:rsidRPr="005D0979" w:rsidRDefault="00343030" w:rsidP="00343030">
            <w:pPr>
              <w:pStyle w:val="TAH"/>
              <w:rPr>
                <w:rFonts w:asciiTheme="majorHAnsi" w:hAnsiTheme="majorHAnsi" w:cstheme="majorHAnsi"/>
                <w:color w:val="000000" w:themeColor="text1"/>
                <w:szCs w:val="18"/>
              </w:rPr>
            </w:pPr>
            <w:r w:rsidRPr="005D0979">
              <w:rPr>
                <w:rFonts w:asciiTheme="majorHAnsi" w:eastAsia="Gulim" w:hAnsiTheme="majorHAnsi" w:cstheme="majorHAnsi"/>
                <w:color w:val="000000" w:themeColor="text1"/>
                <w:szCs w:val="18"/>
              </w:rPr>
              <w:t xml:space="preserve">Applicable to </w:t>
            </w:r>
            <w:r w:rsidRPr="005D0979">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8FA43EA" w14:textId="77777777" w:rsidR="00343030" w:rsidRPr="005D0979" w:rsidRDefault="00343030" w:rsidP="00343030">
            <w:pPr>
              <w:pStyle w:val="TAN"/>
              <w:ind w:left="0" w:firstLine="0"/>
              <w:rPr>
                <w:rFonts w:asciiTheme="majorHAnsi" w:hAnsiTheme="majorHAnsi" w:cstheme="majorHAnsi"/>
                <w:b/>
                <w:color w:val="000000" w:themeColor="text1"/>
                <w:szCs w:val="18"/>
                <w:lang w:eastAsia="ja-JP"/>
              </w:rPr>
            </w:pPr>
            <w:r w:rsidRPr="005D0979">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40C2A9F" w14:textId="77777777" w:rsidR="00343030" w:rsidRPr="005D0979" w:rsidRDefault="00343030" w:rsidP="00343030">
            <w:pPr>
              <w:pStyle w:val="TAN"/>
              <w:ind w:left="0" w:firstLine="0"/>
              <w:rPr>
                <w:rFonts w:asciiTheme="majorHAnsi" w:hAnsiTheme="majorHAnsi" w:cstheme="majorHAnsi"/>
                <w:b/>
                <w:color w:val="000000" w:themeColor="text1"/>
                <w:szCs w:val="18"/>
                <w:lang w:eastAsia="ja-JP"/>
              </w:rPr>
            </w:pPr>
            <w:r w:rsidRPr="005D0979">
              <w:rPr>
                <w:rFonts w:asciiTheme="majorHAnsi" w:hAnsiTheme="majorHAnsi" w:cstheme="majorHAnsi"/>
                <w:b/>
                <w:color w:val="000000" w:themeColor="text1"/>
                <w:szCs w:val="18"/>
                <w:lang w:eastAsia="ja-JP"/>
              </w:rPr>
              <w:t>Type</w:t>
            </w:r>
          </w:p>
          <w:p w14:paraId="01CBDB99" w14:textId="77777777" w:rsidR="00343030" w:rsidRPr="005D0979" w:rsidRDefault="00343030" w:rsidP="00343030">
            <w:pPr>
              <w:pStyle w:val="TAN"/>
              <w:ind w:left="0" w:firstLine="0"/>
              <w:rPr>
                <w:rFonts w:asciiTheme="majorHAnsi" w:hAnsiTheme="majorHAnsi" w:cstheme="majorHAnsi"/>
                <w:b/>
                <w:color w:val="000000" w:themeColor="text1"/>
                <w:szCs w:val="18"/>
                <w:lang w:eastAsia="ja-JP"/>
              </w:rPr>
            </w:pPr>
            <w:r w:rsidRPr="005D0979">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4B43B27" w14:textId="77777777" w:rsidR="00343030" w:rsidRPr="005D0979" w:rsidRDefault="00343030" w:rsidP="00343030">
            <w:pPr>
              <w:pStyle w:val="TAH"/>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14DEDFD" w14:textId="77777777" w:rsidR="00343030" w:rsidRPr="005D0979" w:rsidRDefault="00343030" w:rsidP="00343030">
            <w:pPr>
              <w:pStyle w:val="TAH"/>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5AFAA76" w14:textId="77777777" w:rsidR="00343030" w:rsidRPr="005D0979" w:rsidRDefault="00343030" w:rsidP="00343030">
            <w:pPr>
              <w:pStyle w:val="TAH"/>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F2B5E39" w14:textId="77777777" w:rsidR="00343030" w:rsidRPr="005D0979" w:rsidRDefault="00343030" w:rsidP="00343030">
            <w:pPr>
              <w:pStyle w:val="TAH"/>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DCAA1C5" w14:textId="77777777" w:rsidR="00343030" w:rsidRPr="005D0979" w:rsidRDefault="00343030" w:rsidP="00343030">
            <w:pPr>
              <w:pStyle w:val="TAH"/>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Mandatory/Optional</w:t>
            </w:r>
          </w:p>
        </w:tc>
      </w:tr>
      <w:tr w:rsidR="00343030" w:rsidRPr="005D0979" w14:paraId="702BB481"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5DFCAD9"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 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575B8F4"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23-1-1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0454579"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 xml:space="preserve">Unified TCI for </w:t>
            </w:r>
            <w:r w:rsidRPr="005D0979">
              <w:rPr>
                <w:rFonts w:asciiTheme="majorHAnsi" w:hAnsiTheme="majorHAnsi" w:cstheme="majorHAnsi"/>
                <w:color w:val="000000" w:themeColor="text1"/>
                <w:szCs w:val="18"/>
                <w:highlight w:val="yellow"/>
                <w:lang w:eastAsia="zh-CN"/>
              </w:rPr>
              <w:t>[intra- and inter-cell]</w:t>
            </w:r>
            <w:r w:rsidRPr="005D0979">
              <w:rPr>
                <w:rFonts w:asciiTheme="majorHAnsi" w:hAnsiTheme="majorHAnsi" w:cstheme="majorHAnsi"/>
                <w:color w:val="000000" w:themeColor="text1"/>
                <w:szCs w:val="18"/>
                <w:lang w:eastAsia="zh-CN"/>
              </w:rPr>
              <w:t xml:space="preserve"> beam management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C87352F"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highlight w:val="yellow"/>
              </w:rPr>
              <w:t>[For both intra- and inter-cell beam management:]</w:t>
            </w:r>
          </w:p>
          <w:p w14:paraId="5A101A39"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1. Support of joint DL/UL TCI update [and separate DL/UL TCI update] with their components (configuration mechanism, QCL rules, applicable source and target signals) </w:t>
            </w:r>
            <w:r w:rsidRPr="005D0979">
              <w:rPr>
                <w:rFonts w:asciiTheme="majorHAnsi" w:hAnsiTheme="majorHAnsi" w:cstheme="majorHAnsi"/>
                <w:color w:val="000000" w:themeColor="text1"/>
                <w:sz w:val="18"/>
                <w:szCs w:val="18"/>
                <w:highlight w:val="yellow"/>
              </w:rPr>
              <w:t>[and Common cross-CC TCI update and activation (involving RRC common TCI state pool)]</w:t>
            </w:r>
          </w:p>
          <w:p w14:paraId="36CAE7DB"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2. Support of association between TCI state and UL PC settings </w:t>
            </w:r>
            <w:r w:rsidRPr="005D0979">
              <w:rPr>
                <w:rFonts w:asciiTheme="majorHAnsi" w:hAnsiTheme="majorHAnsi" w:cstheme="majorHAnsi"/>
                <w:color w:val="000000" w:themeColor="text1"/>
                <w:sz w:val="18"/>
                <w:szCs w:val="18"/>
                <w:highlight w:val="yellow"/>
              </w:rPr>
              <w:t>[for PUCCH, PUSCH, and SRS] [ (PLRS and other, including handling of beam [alignment/misalignment] for PLRS)]</w:t>
            </w:r>
          </w:p>
          <w:p w14:paraId="212D8CA9"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3. Supported mode of </w:t>
            </w:r>
            <w:r w:rsidRPr="005D0979">
              <w:rPr>
                <w:rFonts w:asciiTheme="majorHAnsi" w:hAnsiTheme="majorHAnsi" w:cstheme="majorHAnsi"/>
                <w:color w:val="000000" w:themeColor="text1"/>
                <w:sz w:val="18"/>
                <w:szCs w:val="18"/>
                <w:highlight w:val="yellow"/>
              </w:rPr>
              <w:t>[MAC-CE/MAC-CE+DCI]</w:t>
            </w:r>
            <w:r w:rsidRPr="005D0979">
              <w:rPr>
                <w:rFonts w:asciiTheme="majorHAnsi" w:hAnsiTheme="majorHAnsi" w:cstheme="majorHAnsi"/>
                <w:color w:val="000000" w:themeColor="text1"/>
                <w:sz w:val="18"/>
                <w:szCs w:val="18"/>
              </w:rPr>
              <w:t xml:space="preserve">-based TCI state indication </w:t>
            </w:r>
            <w:r w:rsidRPr="005D0979">
              <w:rPr>
                <w:rFonts w:asciiTheme="majorHAnsi" w:hAnsiTheme="majorHAnsi" w:cstheme="majorHAnsi"/>
                <w:color w:val="000000" w:themeColor="text1"/>
                <w:sz w:val="18"/>
                <w:szCs w:val="18"/>
                <w:highlight w:val="yellow"/>
              </w:rPr>
              <w:t>[(including TCI state activation, use of DCI formats 1_1/1_2 with and without DL assignment)]</w:t>
            </w:r>
          </w:p>
          <w:p w14:paraId="6B79E989"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[4. The maximum number of configured TCI state pools across all BWPs and all CCs in a band]</w:t>
            </w:r>
          </w:p>
          <w:p w14:paraId="3F012B2D"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[5. The maximum number of configured TCI states across all BWPs and all CCs in a band]</w:t>
            </w:r>
          </w:p>
          <w:p w14:paraId="2AE2214F"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[6. The maximum number of configured TCI states per CC in a band]</w:t>
            </w:r>
          </w:p>
          <w:p w14:paraId="4024A3DF"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[7. Support number of MAC-CE activated joint TCI states across all BWPs and all CCs in a band]</w:t>
            </w:r>
          </w:p>
          <w:p w14:paraId="58AF897D"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[8. The maximum number of MAC-CE activated separate DL and UL TCI states across all BWPs and all CCs in a band]</w:t>
            </w:r>
          </w:p>
          <w:p w14:paraId="613A5454"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[9. Support of association between a TCI state and PL-RS, where the “beam alignment” between the DL source RS in the UL or (if applicable) joint TCI state to provide spatial relation indication and the PL-RS is assumed by the UE</w:t>
            </w:r>
          </w:p>
          <w:p w14:paraId="15C20524"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[10. Support any DL RS that is a valid target DL RS of a Rel-15/16 TCI state based on the Rel-15/16 QCL rules can be configured as a target DL RS of Rel-17 DL TCI (hence the Rel-17 DL TCI state pool)</w:t>
            </w:r>
          </w:p>
          <w:p w14:paraId="4F4BFBC3"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 xml:space="preserve">[11. The minimum beam application time in Y symbols] </w:t>
            </w:r>
          </w:p>
          <w:p w14:paraId="31063ED5"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highlight w:val="yellow"/>
              </w:rPr>
              <w:t>[12. The maximum number of PCI(s) different from serving cell PCI that can be associated with activated TCI states]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7A546CC" w14:textId="77777777" w:rsidR="00343030" w:rsidRPr="005D0979" w:rsidRDefault="00343030" w:rsidP="00343030">
            <w:pPr>
              <w:pStyle w:val="TAL"/>
              <w:rPr>
                <w:rFonts w:asciiTheme="majorHAnsi" w:eastAsia="MS Mincho"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A99DCA4"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BB28C4A"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BBCF7E2" w14:textId="77777777" w:rsidR="00343030" w:rsidRPr="005D0979" w:rsidRDefault="00343030" w:rsidP="00343030">
            <w:pPr>
              <w:pStyle w:val="TAL"/>
              <w:rPr>
                <w:rFonts w:asciiTheme="majorHAnsi"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B7E5C76"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highlight w:val="yellow"/>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9AE0005"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343A20C"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4AC8537"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97F8D89" w14:textId="77777777" w:rsidR="00343030" w:rsidRPr="005D0979" w:rsidRDefault="00343030" w:rsidP="00343030">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[4. candidate values {1, …, 32}</w:t>
            </w:r>
          </w:p>
          <w:p w14:paraId="3D659297" w14:textId="77777777" w:rsidR="00343030" w:rsidRPr="005D0979" w:rsidRDefault="00343030" w:rsidP="00343030">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5. candidate values {64, 72, 80, 96, 128, 192, 256, 128*4*32}</w:t>
            </w:r>
          </w:p>
          <w:p w14:paraId="7CB5922E" w14:textId="77777777" w:rsidR="00343030" w:rsidRPr="005D0979" w:rsidRDefault="00343030" w:rsidP="00343030">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6. candidate values {8, 16, 32, 64, 128, 256}</w:t>
            </w:r>
          </w:p>
          <w:p w14:paraId="5CB5DB0E" w14:textId="77777777" w:rsidR="00343030" w:rsidRPr="005D0979" w:rsidRDefault="00343030" w:rsidP="00343030">
            <w:pPr>
              <w:pStyle w:val="TAL"/>
              <w:rPr>
                <w:rFonts w:asciiTheme="majorHAnsi" w:hAnsiTheme="majorHAnsi" w:cstheme="majorHAnsi"/>
                <w:color w:val="000000" w:themeColor="text1"/>
                <w:szCs w:val="18"/>
                <w:highlight w:val="yellow"/>
              </w:rPr>
            </w:pPr>
          </w:p>
          <w:p w14:paraId="47A19B1A" w14:textId="77777777" w:rsidR="00343030" w:rsidRPr="005D0979" w:rsidRDefault="00343030" w:rsidP="00343030">
            <w:pPr>
              <w:pStyle w:val="TAL"/>
              <w:rPr>
                <w:rFonts w:asciiTheme="majorHAnsi" w:hAnsiTheme="majorHAnsi" w:cstheme="majorHAnsi"/>
                <w:color w:val="000000" w:themeColor="text1"/>
                <w:szCs w:val="18"/>
                <w:highlight w:val="yellow"/>
              </w:rPr>
            </w:pPr>
          </w:p>
          <w:p w14:paraId="1DC80752" w14:textId="77777777" w:rsidR="00343030" w:rsidRPr="005D0979" w:rsidRDefault="00343030" w:rsidP="00343030">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3. candidate values FFS</w:t>
            </w:r>
          </w:p>
          <w:p w14:paraId="1DCD8439" w14:textId="77777777" w:rsidR="00343030" w:rsidRPr="005D0979" w:rsidRDefault="00343030" w:rsidP="00343030">
            <w:pPr>
              <w:pStyle w:val="TAL"/>
              <w:rPr>
                <w:rFonts w:asciiTheme="majorHAnsi" w:hAnsiTheme="majorHAnsi" w:cstheme="majorHAnsi"/>
                <w:color w:val="000000" w:themeColor="text1"/>
                <w:szCs w:val="18"/>
                <w:highlight w:val="yellow"/>
              </w:rPr>
            </w:pPr>
          </w:p>
          <w:p w14:paraId="7056315B" w14:textId="77777777" w:rsidR="00343030" w:rsidRPr="005D0979" w:rsidRDefault="00343030" w:rsidP="00343030">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7. candidate values {1, 2, 3, 4, 5, 6, 7, 8}</w:t>
            </w:r>
          </w:p>
          <w:p w14:paraId="35B0682B" w14:textId="77777777" w:rsidR="00343030" w:rsidRPr="005D0979" w:rsidRDefault="00343030" w:rsidP="00343030">
            <w:pPr>
              <w:pStyle w:val="TAL"/>
              <w:rPr>
                <w:rFonts w:asciiTheme="majorHAnsi" w:hAnsiTheme="majorHAnsi" w:cstheme="majorHAnsi"/>
                <w:color w:val="000000" w:themeColor="text1"/>
                <w:szCs w:val="18"/>
                <w:highlight w:val="yellow"/>
              </w:rPr>
            </w:pPr>
          </w:p>
          <w:p w14:paraId="4B991A0E" w14:textId="77777777" w:rsidR="00343030" w:rsidRPr="005D0979" w:rsidRDefault="00343030" w:rsidP="00343030">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8. candidate values {1, 2, 3, 4,5,6,7, 8}</w:t>
            </w:r>
          </w:p>
          <w:p w14:paraId="4B895C28" w14:textId="77777777" w:rsidR="00343030" w:rsidRPr="005D0979" w:rsidRDefault="00343030" w:rsidP="00343030">
            <w:pPr>
              <w:pStyle w:val="TAL"/>
              <w:rPr>
                <w:rFonts w:asciiTheme="majorHAnsi" w:hAnsiTheme="majorHAnsi" w:cstheme="majorHAnsi"/>
                <w:color w:val="000000" w:themeColor="text1"/>
                <w:szCs w:val="18"/>
                <w:highlight w:val="yellow"/>
              </w:rPr>
            </w:pPr>
          </w:p>
          <w:p w14:paraId="6FA158E6"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highlight w:val="yellow"/>
              </w:rPr>
              <w:t>Note 1: for component 7 &amp; 8, if two TCI states are in one codepoint, it should be counted as 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BDC5EC0"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Optional with capability signalling</w:t>
            </w:r>
          </w:p>
        </w:tc>
      </w:tr>
      <w:tr w:rsidR="00343030" w:rsidRPr="005D0979" w14:paraId="3A0468BF"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7B8A103"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 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105DC82"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23-1-2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8E96110"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 xml:space="preserve">Inter-cell measurement and reporting (for inter-cell BM </w:t>
            </w:r>
            <w:r w:rsidRPr="005D0979">
              <w:rPr>
                <w:rFonts w:asciiTheme="majorHAnsi" w:hAnsiTheme="majorHAnsi" w:cstheme="majorHAnsi"/>
                <w:color w:val="000000" w:themeColor="text1"/>
                <w:szCs w:val="18"/>
                <w:highlight w:val="yellow"/>
                <w:lang w:eastAsia="zh-CN"/>
              </w:rPr>
              <w:t xml:space="preserve">[and </w:t>
            </w:r>
            <w:proofErr w:type="spellStart"/>
            <w:r w:rsidRPr="005D0979">
              <w:rPr>
                <w:rFonts w:asciiTheme="majorHAnsi" w:hAnsiTheme="majorHAnsi" w:cstheme="majorHAnsi"/>
                <w:color w:val="000000" w:themeColor="text1"/>
                <w:szCs w:val="18"/>
                <w:highlight w:val="yellow"/>
                <w:lang w:eastAsia="zh-CN"/>
              </w:rPr>
              <w:t>mTRP</w:t>
            </w:r>
            <w:proofErr w:type="spellEnd"/>
            <w:r w:rsidRPr="005D0979">
              <w:rPr>
                <w:rFonts w:asciiTheme="majorHAnsi" w:hAnsiTheme="majorHAnsi" w:cstheme="majorHAnsi"/>
                <w:color w:val="000000" w:themeColor="text1"/>
                <w:szCs w:val="18"/>
                <w:highlight w:val="yellow"/>
                <w:lang w:eastAsia="zh-CN"/>
              </w:rPr>
              <w:t>]</w:t>
            </w:r>
            <w:r w:rsidRPr="005D0979">
              <w:rPr>
                <w:rFonts w:asciiTheme="majorHAnsi" w:hAnsiTheme="majorHAnsi" w:cstheme="majorHAnsi"/>
                <w:color w:val="000000" w:themeColor="text1"/>
                <w:szCs w:val="18"/>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C3D63A0" w14:textId="77777777" w:rsidR="00343030" w:rsidRPr="003B7224" w:rsidRDefault="00343030" w:rsidP="00343030">
            <w:pPr>
              <w:pStyle w:val="ListParagraph"/>
              <w:autoSpaceDE w:val="0"/>
              <w:autoSpaceDN w:val="0"/>
              <w:adjustRightInd w:val="0"/>
              <w:snapToGrid w:val="0"/>
              <w:spacing w:afterLines="50" w:after="120"/>
              <w:ind w:left="360" w:hanging="360"/>
              <w:jc w:val="both"/>
              <w:rPr>
                <w:rFonts w:asciiTheme="majorHAnsi" w:hAnsiTheme="majorHAnsi" w:cstheme="majorHAnsi"/>
                <w:color w:val="000000" w:themeColor="text1"/>
                <w:sz w:val="18"/>
                <w:szCs w:val="18"/>
                <w:lang w:val="en-GB"/>
              </w:rPr>
            </w:pPr>
            <w:r w:rsidRPr="003B7224">
              <w:rPr>
                <w:rFonts w:asciiTheme="majorHAnsi" w:hAnsiTheme="majorHAnsi" w:cstheme="majorHAnsi"/>
                <w:color w:val="000000" w:themeColor="text1"/>
                <w:sz w:val="18"/>
                <w:szCs w:val="18"/>
                <w:lang w:val="en-GB"/>
              </w:rPr>
              <w:t xml:space="preserve">1. Support of </w:t>
            </w:r>
            <w:r w:rsidRPr="003B7224">
              <w:rPr>
                <w:rFonts w:asciiTheme="majorHAnsi" w:hAnsiTheme="majorHAnsi" w:cstheme="majorHAnsi"/>
                <w:color w:val="000000" w:themeColor="text1"/>
                <w:sz w:val="18"/>
                <w:szCs w:val="18"/>
                <w:highlight w:val="yellow"/>
                <w:lang w:val="en-GB"/>
              </w:rPr>
              <w:t>[L1-RSRP/beam]</w:t>
            </w:r>
            <w:r w:rsidRPr="003B7224">
              <w:rPr>
                <w:rFonts w:asciiTheme="majorHAnsi" w:hAnsiTheme="majorHAnsi" w:cstheme="majorHAnsi"/>
                <w:color w:val="000000" w:themeColor="text1"/>
                <w:sz w:val="18"/>
                <w:szCs w:val="18"/>
                <w:lang w:val="en-GB"/>
              </w:rPr>
              <w:t xml:space="preserve"> measurement and report on SSB(s) with PCI(s) different from serving cell PCI</w:t>
            </w:r>
          </w:p>
          <w:p w14:paraId="0A23CF8A" w14:textId="77777777" w:rsidR="00343030" w:rsidRPr="003B7224" w:rsidRDefault="00343030" w:rsidP="00343030">
            <w:pPr>
              <w:pStyle w:val="ListParagraph"/>
              <w:autoSpaceDE w:val="0"/>
              <w:autoSpaceDN w:val="0"/>
              <w:adjustRightInd w:val="0"/>
              <w:snapToGrid w:val="0"/>
              <w:spacing w:afterLines="50" w:after="120"/>
              <w:ind w:left="360" w:hanging="360"/>
              <w:jc w:val="both"/>
              <w:rPr>
                <w:rFonts w:asciiTheme="majorHAnsi" w:hAnsiTheme="majorHAnsi" w:cstheme="majorHAnsi"/>
                <w:color w:val="000000" w:themeColor="text1"/>
                <w:sz w:val="18"/>
                <w:szCs w:val="18"/>
                <w:lang w:val="en-GB"/>
              </w:rPr>
            </w:pPr>
            <w:r w:rsidRPr="003B7224">
              <w:rPr>
                <w:rFonts w:asciiTheme="majorHAnsi" w:hAnsiTheme="majorHAnsi" w:cstheme="majorHAnsi"/>
                <w:color w:val="000000" w:themeColor="text1"/>
                <w:sz w:val="18"/>
                <w:szCs w:val="18"/>
                <w:lang w:val="en-GB"/>
              </w:rPr>
              <w:t xml:space="preserve">2. Support of </w:t>
            </w:r>
            <w:r w:rsidRPr="003B7224">
              <w:rPr>
                <w:rFonts w:asciiTheme="majorHAnsi" w:hAnsiTheme="majorHAnsi" w:cstheme="majorHAnsi"/>
                <w:color w:val="000000" w:themeColor="text1"/>
                <w:sz w:val="18"/>
                <w:szCs w:val="18"/>
                <w:highlight w:val="yellow"/>
                <w:lang w:val="en-GB"/>
              </w:rPr>
              <w:t>[L1-RSRP/beam]</w:t>
            </w:r>
            <w:r w:rsidRPr="003B7224">
              <w:rPr>
                <w:rFonts w:asciiTheme="majorHAnsi" w:hAnsiTheme="majorHAnsi" w:cstheme="majorHAnsi"/>
                <w:color w:val="000000" w:themeColor="text1"/>
                <w:sz w:val="18"/>
                <w:szCs w:val="18"/>
                <w:lang w:val="en-GB"/>
              </w:rPr>
              <w:t xml:space="preserve"> reporting of </w:t>
            </w:r>
            <w:proofErr w:type="spellStart"/>
            <w:r w:rsidRPr="003B7224">
              <w:rPr>
                <w:rFonts w:asciiTheme="majorHAnsi" w:hAnsiTheme="majorHAnsi" w:cstheme="majorHAnsi"/>
                <w:color w:val="000000" w:themeColor="text1"/>
                <w:sz w:val="18"/>
                <w:szCs w:val="18"/>
                <w:lang w:val="en-GB"/>
              </w:rPr>
              <w:t>Kmax</w:t>
            </w:r>
            <w:proofErr w:type="spellEnd"/>
            <w:r w:rsidRPr="003B7224">
              <w:rPr>
                <w:rFonts w:asciiTheme="majorHAnsi" w:hAnsiTheme="majorHAnsi" w:cstheme="majorHAnsi"/>
                <w:color w:val="000000" w:themeColor="text1"/>
                <w:sz w:val="18"/>
                <w:szCs w:val="18"/>
                <w:lang w:val="en-GB"/>
              </w:rPr>
              <w:t xml:space="preserve"> SSBRI-RSRP</w:t>
            </w:r>
            <w:r w:rsidRPr="003B7224">
              <w:rPr>
                <w:rFonts w:asciiTheme="majorHAnsi" w:hAnsiTheme="majorHAnsi" w:cstheme="majorHAnsi"/>
                <w:color w:val="000000" w:themeColor="text1"/>
                <w:sz w:val="18"/>
                <w:szCs w:val="18"/>
                <w:highlight w:val="yellow"/>
                <w:lang w:val="en-GB"/>
              </w:rPr>
              <w:t>[,SS-RSRP] [pairs/beams]</w:t>
            </w:r>
            <w:r w:rsidRPr="003B7224">
              <w:rPr>
                <w:rFonts w:asciiTheme="majorHAnsi" w:hAnsiTheme="majorHAnsi" w:cstheme="majorHAnsi"/>
                <w:color w:val="000000" w:themeColor="text1"/>
                <w:sz w:val="18"/>
                <w:szCs w:val="18"/>
                <w:lang w:val="en-GB"/>
              </w:rPr>
              <w:t xml:space="preserve">, with at least one </w:t>
            </w:r>
            <w:r w:rsidRPr="003B7224">
              <w:rPr>
                <w:rFonts w:asciiTheme="majorHAnsi" w:hAnsiTheme="majorHAnsi" w:cstheme="majorHAnsi"/>
                <w:color w:val="000000" w:themeColor="text1"/>
                <w:sz w:val="18"/>
                <w:szCs w:val="18"/>
                <w:highlight w:val="yellow"/>
                <w:lang w:val="en-GB"/>
              </w:rPr>
              <w:t>[pair/beam]</w:t>
            </w:r>
            <w:r w:rsidRPr="003B7224">
              <w:rPr>
                <w:rFonts w:asciiTheme="majorHAnsi" w:hAnsiTheme="majorHAnsi" w:cstheme="majorHAnsi"/>
                <w:color w:val="000000" w:themeColor="text1"/>
                <w:sz w:val="18"/>
                <w:szCs w:val="18"/>
                <w:lang w:val="en-GB"/>
              </w:rPr>
              <w:t xml:space="preserve"> associated with a PCI different from serving cell PCI </w:t>
            </w:r>
            <w:r w:rsidRPr="003B7224">
              <w:rPr>
                <w:rFonts w:asciiTheme="majorHAnsi" w:hAnsiTheme="majorHAnsi" w:cstheme="majorHAnsi"/>
                <w:color w:val="000000" w:themeColor="text1"/>
                <w:sz w:val="18"/>
                <w:szCs w:val="18"/>
                <w:highlight w:val="yellow"/>
                <w:lang w:val="en-GB"/>
              </w:rPr>
              <w:t>[in one report instance]</w:t>
            </w:r>
          </w:p>
          <w:p w14:paraId="1ADD8F84" w14:textId="77777777" w:rsidR="00343030" w:rsidRPr="003B7224" w:rsidRDefault="00343030" w:rsidP="00343030">
            <w:pPr>
              <w:pStyle w:val="ListParagraph"/>
              <w:autoSpaceDE w:val="0"/>
              <w:autoSpaceDN w:val="0"/>
              <w:adjustRightInd w:val="0"/>
              <w:snapToGrid w:val="0"/>
              <w:spacing w:afterLines="50" w:after="120"/>
              <w:ind w:left="360" w:hanging="360"/>
              <w:jc w:val="both"/>
              <w:rPr>
                <w:rFonts w:asciiTheme="majorHAnsi" w:hAnsiTheme="majorHAnsi" w:cstheme="majorHAnsi"/>
                <w:color w:val="000000" w:themeColor="text1"/>
                <w:sz w:val="18"/>
                <w:szCs w:val="18"/>
                <w:highlight w:val="yellow"/>
                <w:lang w:val="en-GB"/>
              </w:rPr>
            </w:pPr>
            <w:r w:rsidRPr="003B7224">
              <w:rPr>
                <w:rFonts w:asciiTheme="majorHAnsi" w:hAnsiTheme="majorHAnsi" w:cstheme="majorHAnsi"/>
                <w:color w:val="000000" w:themeColor="text1"/>
                <w:sz w:val="18"/>
                <w:szCs w:val="18"/>
                <w:highlight w:val="yellow"/>
                <w:lang w:val="en-GB"/>
              </w:rPr>
              <w:t>[3. The number of [RRC-configured/ MAC-CE activated] PCI(s) different from serving cell PCI for beam measurement] [in FR1]</w:t>
            </w:r>
          </w:p>
          <w:p w14:paraId="40D77F23" w14:textId="77777777" w:rsidR="00343030" w:rsidRPr="003B7224" w:rsidRDefault="00343030" w:rsidP="00343030">
            <w:pPr>
              <w:pStyle w:val="ListParagraph"/>
              <w:autoSpaceDE w:val="0"/>
              <w:autoSpaceDN w:val="0"/>
              <w:adjustRightInd w:val="0"/>
              <w:snapToGrid w:val="0"/>
              <w:spacing w:afterLines="50" w:after="120"/>
              <w:ind w:left="360" w:hanging="360"/>
              <w:jc w:val="both"/>
              <w:rPr>
                <w:rFonts w:asciiTheme="majorHAnsi" w:hAnsiTheme="majorHAnsi" w:cstheme="majorHAnsi"/>
                <w:color w:val="000000" w:themeColor="text1"/>
                <w:sz w:val="18"/>
                <w:szCs w:val="18"/>
                <w:highlight w:val="yellow"/>
                <w:lang w:val="en-GB"/>
              </w:rPr>
            </w:pPr>
          </w:p>
          <w:p w14:paraId="263546CC" w14:textId="77777777" w:rsidR="00343030" w:rsidRPr="003B7224" w:rsidRDefault="00343030" w:rsidP="00343030">
            <w:pPr>
              <w:pStyle w:val="ListParagraph"/>
              <w:autoSpaceDE w:val="0"/>
              <w:autoSpaceDN w:val="0"/>
              <w:adjustRightInd w:val="0"/>
              <w:snapToGrid w:val="0"/>
              <w:spacing w:afterLines="50" w:after="120"/>
              <w:ind w:left="360" w:hanging="360"/>
              <w:jc w:val="both"/>
              <w:rPr>
                <w:rFonts w:asciiTheme="majorHAnsi" w:hAnsiTheme="majorHAnsi" w:cstheme="majorHAnsi"/>
                <w:color w:val="000000" w:themeColor="text1"/>
                <w:sz w:val="18"/>
                <w:szCs w:val="18"/>
                <w:highlight w:val="yellow"/>
                <w:lang w:val="en-GB"/>
              </w:rPr>
            </w:pPr>
            <w:r w:rsidRPr="003B7224">
              <w:rPr>
                <w:rFonts w:asciiTheme="majorHAnsi" w:hAnsiTheme="majorHAnsi" w:cstheme="majorHAnsi"/>
                <w:color w:val="000000" w:themeColor="text1"/>
                <w:sz w:val="18"/>
                <w:szCs w:val="18"/>
                <w:highlight w:val="yellow"/>
                <w:lang w:val="en-GB"/>
              </w:rPr>
              <w:t>[4. The number of [RRC- configured/ MAC-CE activated] PCI(s) different from serving cell PCI for beam measurement] [in FR2]</w:t>
            </w:r>
          </w:p>
          <w:p w14:paraId="64E9B4DB" w14:textId="77777777" w:rsidR="00343030" w:rsidRPr="003B7224" w:rsidRDefault="00343030" w:rsidP="00343030">
            <w:pPr>
              <w:pStyle w:val="ListParagraph"/>
              <w:autoSpaceDE w:val="0"/>
              <w:autoSpaceDN w:val="0"/>
              <w:adjustRightInd w:val="0"/>
              <w:snapToGrid w:val="0"/>
              <w:spacing w:afterLines="50" w:after="120"/>
              <w:ind w:left="360" w:hanging="360"/>
              <w:jc w:val="both"/>
              <w:rPr>
                <w:rFonts w:asciiTheme="majorHAnsi" w:hAnsiTheme="majorHAnsi" w:cstheme="majorHAnsi"/>
                <w:color w:val="000000" w:themeColor="text1"/>
                <w:sz w:val="18"/>
                <w:szCs w:val="18"/>
                <w:highlight w:val="yellow"/>
                <w:lang w:val="en-GB"/>
              </w:rPr>
            </w:pPr>
          </w:p>
          <w:p w14:paraId="74CC30F6" w14:textId="77777777" w:rsidR="00343030" w:rsidRPr="003B7224" w:rsidRDefault="00343030" w:rsidP="00343030">
            <w:pPr>
              <w:pStyle w:val="ListParagraph"/>
              <w:autoSpaceDE w:val="0"/>
              <w:autoSpaceDN w:val="0"/>
              <w:adjustRightInd w:val="0"/>
              <w:snapToGrid w:val="0"/>
              <w:spacing w:afterLines="50" w:after="120"/>
              <w:ind w:left="360" w:hanging="360"/>
              <w:jc w:val="both"/>
              <w:rPr>
                <w:rFonts w:asciiTheme="majorHAnsi" w:hAnsiTheme="majorHAnsi" w:cstheme="majorHAnsi"/>
                <w:color w:val="000000" w:themeColor="text1"/>
                <w:sz w:val="18"/>
                <w:szCs w:val="18"/>
                <w:highlight w:val="yellow"/>
                <w:lang w:val="en-GB"/>
              </w:rPr>
            </w:pPr>
            <w:r w:rsidRPr="003B7224">
              <w:rPr>
                <w:rFonts w:asciiTheme="majorHAnsi" w:hAnsiTheme="majorHAnsi" w:cstheme="majorHAnsi"/>
                <w:color w:val="000000" w:themeColor="text1"/>
                <w:sz w:val="18"/>
                <w:szCs w:val="18"/>
                <w:highlight w:val="yellow"/>
                <w:lang w:val="en-GB"/>
              </w:rPr>
              <w:t>[5. The max number of SSB resources configured to measure L1-RSRP within a slot across all PCI(s) different from serving cell PCI]</w:t>
            </w:r>
          </w:p>
          <w:p w14:paraId="587F53CA" w14:textId="77777777" w:rsidR="00343030" w:rsidRPr="003B7224" w:rsidRDefault="00343030" w:rsidP="00343030">
            <w:pPr>
              <w:pStyle w:val="ListParagraph"/>
              <w:autoSpaceDE w:val="0"/>
              <w:autoSpaceDN w:val="0"/>
              <w:adjustRightInd w:val="0"/>
              <w:snapToGrid w:val="0"/>
              <w:spacing w:afterLines="50" w:after="120"/>
              <w:ind w:left="360" w:hanging="360"/>
              <w:jc w:val="both"/>
              <w:rPr>
                <w:rFonts w:asciiTheme="majorHAnsi" w:hAnsiTheme="majorHAnsi" w:cstheme="majorHAnsi"/>
                <w:color w:val="000000" w:themeColor="text1"/>
                <w:sz w:val="18"/>
                <w:szCs w:val="18"/>
                <w:highlight w:val="yellow"/>
                <w:lang w:val="en-GB"/>
              </w:rPr>
            </w:pPr>
          </w:p>
          <w:p w14:paraId="27BE4121" w14:textId="77777777" w:rsidR="00343030" w:rsidRPr="003B7224" w:rsidRDefault="00343030" w:rsidP="00343030">
            <w:pPr>
              <w:pStyle w:val="ListParagraph"/>
              <w:autoSpaceDE w:val="0"/>
              <w:autoSpaceDN w:val="0"/>
              <w:adjustRightInd w:val="0"/>
              <w:snapToGrid w:val="0"/>
              <w:spacing w:afterLines="50" w:after="120"/>
              <w:ind w:left="360" w:hanging="360"/>
              <w:jc w:val="both"/>
              <w:rPr>
                <w:rFonts w:asciiTheme="majorHAnsi" w:hAnsiTheme="majorHAnsi" w:cstheme="majorHAnsi"/>
                <w:color w:val="000000" w:themeColor="text1"/>
                <w:sz w:val="18"/>
                <w:szCs w:val="18"/>
                <w:highlight w:val="yellow"/>
                <w:lang w:val="en-GB"/>
              </w:rPr>
            </w:pPr>
            <w:r w:rsidRPr="003B7224">
              <w:rPr>
                <w:rFonts w:asciiTheme="majorHAnsi" w:hAnsiTheme="majorHAnsi" w:cstheme="majorHAnsi"/>
                <w:color w:val="000000" w:themeColor="text1"/>
                <w:sz w:val="18"/>
                <w:szCs w:val="18"/>
                <w:highlight w:val="yellow"/>
                <w:lang w:val="en-GB"/>
              </w:rPr>
              <w:t>[6. The max number of SSB resources configured to measure L1-RSRP across all PCI(s) different from serving cell PCI]</w:t>
            </w:r>
          </w:p>
          <w:p w14:paraId="48D5532C" w14:textId="77777777" w:rsidR="00343030" w:rsidRPr="003B7224" w:rsidRDefault="00343030" w:rsidP="00343030">
            <w:pPr>
              <w:pStyle w:val="ListParagraph"/>
              <w:autoSpaceDE w:val="0"/>
              <w:autoSpaceDN w:val="0"/>
              <w:adjustRightInd w:val="0"/>
              <w:snapToGrid w:val="0"/>
              <w:spacing w:afterLines="50" w:after="120"/>
              <w:ind w:left="1320" w:hanging="360"/>
              <w:jc w:val="both"/>
              <w:rPr>
                <w:rFonts w:asciiTheme="majorHAnsi" w:hAnsiTheme="majorHAnsi" w:cstheme="majorHAnsi"/>
                <w:color w:val="000000" w:themeColor="text1"/>
                <w:sz w:val="18"/>
                <w:szCs w:val="18"/>
                <w:highlight w:val="yellow"/>
                <w:lang w:val="en-GB"/>
              </w:rPr>
            </w:pPr>
          </w:p>
          <w:p w14:paraId="3AE4A410" w14:textId="77777777" w:rsidR="00343030" w:rsidRPr="003B7224" w:rsidRDefault="00343030" w:rsidP="00343030">
            <w:pPr>
              <w:pStyle w:val="ListParagraph"/>
              <w:autoSpaceDE w:val="0"/>
              <w:autoSpaceDN w:val="0"/>
              <w:adjustRightInd w:val="0"/>
              <w:snapToGrid w:val="0"/>
              <w:spacing w:afterLines="50" w:after="120"/>
              <w:ind w:left="360" w:hanging="360"/>
              <w:jc w:val="both"/>
              <w:rPr>
                <w:rFonts w:asciiTheme="majorHAnsi" w:hAnsiTheme="majorHAnsi" w:cstheme="majorHAnsi"/>
                <w:color w:val="000000" w:themeColor="text1"/>
                <w:sz w:val="18"/>
                <w:szCs w:val="18"/>
                <w:lang w:val="en-GB"/>
              </w:rPr>
            </w:pPr>
            <w:r w:rsidRPr="003B7224">
              <w:rPr>
                <w:rFonts w:asciiTheme="majorHAnsi" w:hAnsiTheme="majorHAnsi" w:cstheme="majorHAnsi"/>
                <w:color w:val="000000" w:themeColor="text1"/>
                <w:sz w:val="18"/>
                <w:szCs w:val="18"/>
                <w:highlight w:val="yellow"/>
                <w:lang w:val="en-GB"/>
              </w:rPr>
              <w:t>[7. Support on that SSB(s) with PCI(s) different from serving cell PCI configured for L1 beam measurement and report are not included in SSBs with PCIs configured for L3 mobility measurement]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076D4EC"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highlight w:val="yellow"/>
              </w:rPr>
              <w:t>[2-24, 2-29]</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9D35D25"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CA90E36"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C93092E"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FD40234"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3654C39"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029FD8C"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5F0D1B5"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2A9CB51" w14:textId="77777777" w:rsidR="00343030" w:rsidRPr="005D0979" w:rsidRDefault="00343030" w:rsidP="00343030">
            <w:pPr>
              <w:pStyle w:val="TAL"/>
              <w:rPr>
                <w:rFonts w:asciiTheme="majorHAnsi" w:hAnsiTheme="majorHAnsi" w:cstheme="majorHAnsi"/>
                <w:strike/>
                <w:color w:val="000000" w:themeColor="text1"/>
                <w:szCs w:val="18"/>
              </w:rPr>
            </w:pPr>
            <w:r w:rsidRPr="005D0979">
              <w:rPr>
                <w:rFonts w:asciiTheme="majorHAnsi" w:hAnsiTheme="majorHAnsi" w:cstheme="majorHAnsi"/>
                <w:strike/>
                <w:color w:val="000000" w:themeColor="text1"/>
                <w:szCs w:val="18"/>
              </w:rPr>
              <w:t>{Support, Not support}</w:t>
            </w:r>
          </w:p>
          <w:p w14:paraId="56E9D5F7" w14:textId="77777777" w:rsidR="00343030" w:rsidRPr="005D0979" w:rsidRDefault="00343030" w:rsidP="00343030">
            <w:pPr>
              <w:pStyle w:val="TAL"/>
              <w:rPr>
                <w:rFonts w:asciiTheme="majorHAnsi" w:hAnsiTheme="majorHAnsi" w:cstheme="majorHAnsi"/>
                <w:color w:val="000000" w:themeColor="text1"/>
                <w:szCs w:val="18"/>
              </w:rPr>
            </w:pPr>
          </w:p>
          <w:p w14:paraId="63C24204" w14:textId="77777777" w:rsidR="00343030" w:rsidRPr="005D0979" w:rsidRDefault="00343030" w:rsidP="00343030">
            <w:pPr>
              <w:pStyle w:val="TAL"/>
              <w:rPr>
                <w:rFonts w:asciiTheme="majorHAnsi" w:hAnsiTheme="majorHAnsi" w:cstheme="majorHAnsi"/>
                <w:color w:val="000000" w:themeColor="text1"/>
                <w:szCs w:val="18"/>
              </w:rPr>
            </w:pPr>
            <w:bookmarkStart w:id="3" w:name="_Hlk92637993"/>
            <w:r w:rsidRPr="005D0979">
              <w:rPr>
                <w:rFonts w:asciiTheme="majorHAnsi" w:hAnsiTheme="majorHAnsi" w:cstheme="majorHAnsi"/>
                <w:color w:val="000000" w:themeColor="text1"/>
                <w:szCs w:val="18"/>
                <w:highlight w:val="yellow"/>
              </w:rPr>
              <w:t>[2. Candidate value of {1,2,3,4}]</w:t>
            </w:r>
          </w:p>
          <w:p w14:paraId="2E6B72C3" w14:textId="77777777" w:rsidR="00343030" w:rsidRPr="005D0979" w:rsidRDefault="00343030" w:rsidP="00343030">
            <w:pPr>
              <w:pStyle w:val="TAL"/>
              <w:rPr>
                <w:rFonts w:asciiTheme="majorHAnsi" w:hAnsiTheme="majorHAnsi" w:cstheme="majorHAnsi"/>
                <w:color w:val="000000" w:themeColor="text1"/>
                <w:szCs w:val="18"/>
              </w:rPr>
            </w:pPr>
          </w:p>
          <w:p w14:paraId="6B1E7E7A" w14:textId="77777777" w:rsidR="00343030" w:rsidRPr="005D0979" w:rsidRDefault="00343030" w:rsidP="00343030">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[3. candidate values {1, 2, 4, 6}]</w:t>
            </w:r>
          </w:p>
          <w:p w14:paraId="0BE6EDC8" w14:textId="77777777" w:rsidR="00343030" w:rsidRPr="005D0979" w:rsidRDefault="00343030" w:rsidP="00343030">
            <w:pPr>
              <w:pStyle w:val="TAL"/>
              <w:rPr>
                <w:rFonts w:asciiTheme="majorHAnsi" w:hAnsiTheme="majorHAnsi" w:cstheme="majorHAnsi"/>
                <w:color w:val="000000" w:themeColor="text1"/>
                <w:szCs w:val="18"/>
                <w:highlight w:val="yellow"/>
              </w:rPr>
            </w:pPr>
          </w:p>
          <w:p w14:paraId="353CD505" w14:textId="77777777" w:rsidR="00343030" w:rsidRPr="005D0979" w:rsidRDefault="00343030" w:rsidP="00343030">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[4. candidate values {1, 2, 4}]</w:t>
            </w:r>
          </w:p>
          <w:p w14:paraId="79C4DF9A" w14:textId="77777777" w:rsidR="00343030" w:rsidRPr="005D0979" w:rsidRDefault="00343030" w:rsidP="00343030">
            <w:pPr>
              <w:pStyle w:val="TAL"/>
              <w:rPr>
                <w:rFonts w:asciiTheme="majorHAnsi" w:hAnsiTheme="majorHAnsi" w:cstheme="majorHAnsi"/>
                <w:color w:val="000000" w:themeColor="text1"/>
                <w:szCs w:val="18"/>
                <w:highlight w:val="yellow"/>
              </w:rPr>
            </w:pPr>
          </w:p>
          <w:p w14:paraId="10C31F65" w14:textId="77777777" w:rsidR="00343030" w:rsidRPr="005D0979" w:rsidRDefault="00343030" w:rsidP="00343030">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[5. candidate values: {2, 4, 8, FFS}]</w:t>
            </w:r>
          </w:p>
          <w:p w14:paraId="28981054" w14:textId="77777777" w:rsidR="00343030" w:rsidRPr="005D0979" w:rsidRDefault="00343030" w:rsidP="00343030">
            <w:pPr>
              <w:pStyle w:val="TAL"/>
              <w:rPr>
                <w:rFonts w:asciiTheme="majorHAnsi" w:hAnsiTheme="majorHAnsi" w:cstheme="majorHAnsi"/>
                <w:color w:val="000000" w:themeColor="text1"/>
                <w:szCs w:val="18"/>
                <w:highlight w:val="yellow"/>
              </w:rPr>
            </w:pPr>
          </w:p>
          <w:p w14:paraId="6CB7278D" w14:textId="77777777" w:rsidR="00343030" w:rsidRPr="005D0979" w:rsidRDefault="00343030" w:rsidP="00343030">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[6. candidate values: {4, 8, 16, 32, 64, FFS}]</w:t>
            </w:r>
          </w:p>
          <w:p w14:paraId="49753F89" w14:textId="77777777" w:rsidR="00343030" w:rsidRPr="005D0979" w:rsidRDefault="00343030" w:rsidP="00343030">
            <w:pPr>
              <w:pStyle w:val="TAL"/>
              <w:rPr>
                <w:rFonts w:asciiTheme="majorHAnsi" w:hAnsiTheme="majorHAnsi" w:cstheme="majorHAnsi"/>
                <w:color w:val="000000" w:themeColor="text1"/>
                <w:szCs w:val="18"/>
                <w:highlight w:val="yellow"/>
              </w:rPr>
            </w:pPr>
          </w:p>
          <w:p w14:paraId="32135997"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highlight w:val="yellow"/>
              </w:rPr>
              <w:t>[7. candidate values {not support}]</w:t>
            </w:r>
            <w:bookmarkEnd w:id="3"/>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B60C222"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6F735092"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6332B6C"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 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415A561"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76373B"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MPE mitigation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31A6BA" w14:textId="0603A2F6"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1. Support of enhanced </w:t>
            </w:r>
            <w:r w:rsidRPr="005D0979">
              <w:rPr>
                <w:rFonts w:asciiTheme="majorHAnsi" w:hAnsiTheme="majorHAnsi" w:cstheme="majorHAnsi"/>
                <w:color w:val="000000" w:themeColor="text1"/>
                <w:sz w:val="18"/>
                <w:szCs w:val="18"/>
                <w:highlight w:val="yellow"/>
              </w:rPr>
              <w:t>[PHR]</w:t>
            </w:r>
            <w:r w:rsidRPr="005D0979">
              <w:rPr>
                <w:rFonts w:asciiTheme="majorHAnsi" w:hAnsiTheme="majorHAnsi" w:cstheme="majorHAnsi"/>
                <w:color w:val="000000" w:themeColor="text1"/>
                <w:sz w:val="18"/>
                <w:szCs w:val="18"/>
              </w:rPr>
              <w:t xml:space="preserve"> reporting which includes pairs of (P-MPR, SSBRI/CRI)</w:t>
            </w:r>
          </w:p>
          <w:p w14:paraId="4AD614AC" w14:textId="77D86E4B"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2. Maximum number of reported P-MPR and SSBRI/CRI pairs</w:t>
            </w:r>
          </w:p>
          <w:p w14:paraId="11E3E1EE" w14:textId="7C69FF33"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3. Maximum number of candidate RS(s) configured in a RRC pool for MPE mitigation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5F19F6" w14:textId="77777777" w:rsidR="00343030" w:rsidRPr="005D0979" w:rsidRDefault="00343030" w:rsidP="00343030">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73DC8A"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E082CE"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070F86"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EB56BA"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6B0F9C"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42BF32"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1ADADD1"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EF1FDCC" w14:textId="314C1BD3"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2. Candidate value of {1,2,3, 4}</w:t>
            </w:r>
          </w:p>
          <w:p w14:paraId="44A250E7" w14:textId="1D68A2B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 xml:space="preserve">3. Candidate </w:t>
            </w:r>
            <w:proofErr w:type="spellStart"/>
            <w:r w:rsidRPr="005D0979">
              <w:rPr>
                <w:rFonts w:asciiTheme="majorHAnsi" w:hAnsiTheme="majorHAnsi" w:cstheme="majorHAnsi"/>
                <w:color w:val="000000" w:themeColor="text1"/>
                <w:szCs w:val="18"/>
              </w:rPr>
              <w:t>value</w:t>
            </w:r>
            <w:r w:rsidRPr="005D0979">
              <w:rPr>
                <w:rFonts w:asciiTheme="majorHAnsi" w:hAnsiTheme="majorHAnsi" w:cstheme="majorHAnsi"/>
                <w:color w:val="000000" w:themeColor="text1"/>
                <w:szCs w:val="18"/>
                <w:highlight w:val="yellow"/>
              </w:rPr>
              <w:t>FFS</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0686EF"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106A7C06"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5E6D166"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lastRenderedPageBreak/>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2FC004E"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23-1-4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8A4B0C3"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 xml:space="preserve">MPUE support for UL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11E0F90" w14:textId="1E753CC6" w:rsidR="00343030" w:rsidRPr="00501534" w:rsidRDefault="00343030" w:rsidP="00501534">
            <w:pPr>
              <w:snapToGrid w:val="0"/>
              <w:spacing w:afterLines="50" w:after="120"/>
              <w:contextualSpacing/>
              <w:jc w:val="both"/>
              <w:rPr>
                <w:rFonts w:asciiTheme="majorHAnsi" w:hAnsiTheme="majorHAnsi" w:cstheme="majorHAnsi"/>
                <w:color w:val="000000" w:themeColor="text1"/>
                <w:sz w:val="18"/>
                <w:szCs w:val="18"/>
              </w:rPr>
            </w:pPr>
            <w:r w:rsidRPr="123EA84C">
              <w:rPr>
                <w:rFonts w:asciiTheme="majorHAnsi" w:hAnsiTheme="majorHAnsi" w:cstheme="majorBidi"/>
                <w:color w:val="000000" w:themeColor="text1"/>
                <w:sz w:val="18"/>
                <w:szCs w:val="18"/>
              </w:rPr>
              <w:t>[depending on agreement]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94808A4" w14:textId="77777777" w:rsidR="00343030" w:rsidRPr="005D0979" w:rsidRDefault="00343030" w:rsidP="00343030">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B8042D6"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290DB9E"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A460800"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BADCC67"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587748A"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88ECC45"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93F2964"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723AF41" w14:textId="61861DC0" w:rsidR="00343030" w:rsidRPr="005D0979" w:rsidRDefault="00343030" w:rsidP="00343030">
            <w:pPr>
              <w:pStyle w:val="TAL"/>
              <w:rPr>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F0726DB"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74D3EF9C"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24AB33"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C8A621"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9A41B1" w14:textId="77777777" w:rsidR="00343030" w:rsidRPr="005D0979" w:rsidRDefault="00343030" w:rsidP="00343030">
            <w:pPr>
              <w:pStyle w:val="TAL"/>
              <w:rPr>
                <w:rFonts w:asciiTheme="majorHAnsi" w:eastAsia="Malgun Gothic" w:hAnsiTheme="majorHAnsi" w:cstheme="majorHAnsi"/>
                <w:color w:val="000000" w:themeColor="text1"/>
                <w:szCs w:val="18"/>
                <w:lang w:eastAsia="ko-KR"/>
              </w:rPr>
            </w:pPr>
            <w:r w:rsidRPr="005D0979">
              <w:rPr>
                <w:rFonts w:asciiTheme="majorHAnsi" w:eastAsia="Malgun Gothic" w:hAnsiTheme="majorHAnsi" w:cstheme="majorHAnsi"/>
                <w:color w:val="000000" w:themeColor="text1"/>
                <w:szCs w:val="18"/>
                <w:highlight w:val="yellow"/>
                <w:lang w:eastAsia="ko-KR"/>
              </w:rPr>
              <w:t>[Multi-TRP]</w:t>
            </w:r>
            <w:r w:rsidRPr="005D0979">
              <w:rPr>
                <w:rFonts w:asciiTheme="majorHAnsi" w:eastAsia="Malgun Gothic" w:hAnsiTheme="majorHAnsi" w:cstheme="majorHAnsi"/>
                <w:color w:val="000000" w:themeColor="text1"/>
                <w:szCs w:val="18"/>
                <w:lang w:eastAsia="ko-KR"/>
              </w:rPr>
              <w:t xml:space="preserve">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D6E6F6" w14:textId="77777777" w:rsidR="00343030" w:rsidRPr="005D0979"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D0979">
              <w:rPr>
                <w:rFonts w:asciiTheme="majorHAnsi" w:eastAsia="Malgun Gothic" w:hAnsiTheme="majorHAnsi" w:cstheme="majorHAnsi"/>
                <w:color w:val="000000" w:themeColor="text1"/>
                <w:sz w:val="18"/>
                <w:szCs w:val="18"/>
                <w:lang w:eastAsia="ko-KR"/>
              </w:rPr>
              <w:t xml:space="preserve">1. Support of PDCCH repetition (based on two linked SS sets associated with corresponding CORESETs) </w:t>
            </w:r>
            <w:r w:rsidRPr="005D0979">
              <w:rPr>
                <w:rFonts w:asciiTheme="majorHAnsi" w:eastAsia="Malgun Gothic" w:hAnsiTheme="majorHAnsi" w:cstheme="majorHAnsi"/>
                <w:color w:val="000000" w:themeColor="text1"/>
                <w:sz w:val="18"/>
                <w:szCs w:val="18"/>
                <w:highlight w:val="yellow"/>
                <w:lang w:eastAsia="ko-KR"/>
              </w:rPr>
              <w:t>[with non-SFN scheme TDM and FDM] [including PDCCH repetition for Type 3 CSS]</w:t>
            </w:r>
          </w:p>
          <w:p w14:paraId="10674609" w14:textId="77777777" w:rsidR="00343030" w:rsidRPr="005D0979"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D0979">
              <w:rPr>
                <w:rFonts w:asciiTheme="majorHAnsi" w:eastAsia="Malgun Gothic" w:hAnsiTheme="majorHAnsi" w:cstheme="majorHAnsi"/>
                <w:color w:val="000000" w:themeColor="text1"/>
                <w:sz w:val="18"/>
                <w:szCs w:val="18"/>
                <w:lang w:eastAsia="ko-KR"/>
              </w:rPr>
              <w:t xml:space="preserve">2. Support of reporting one </w:t>
            </w:r>
            <w:r w:rsidRPr="005D0979">
              <w:rPr>
                <w:rFonts w:asciiTheme="majorHAnsi" w:eastAsia="Malgun Gothic" w:hAnsiTheme="majorHAnsi" w:cstheme="majorHAnsi"/>
                <w:color w:val="000000" w:themeColor="text1"/>
                <w:sz w:val="18"/>
                <w:szCs w:val="18"/>
                <w:highlight w:val="yellow"/>
                <w:lang w:eastAsia="ko-KR"/>
              </w:rPr>
              <w:t>[or more]</w:t>
            </w:r>
            <w:r w:rsidRPr="005D0979">
              <w:rPr>
                <w:rFonts w:asciiTheme="majorHAnsi" w:eastAsia="Malgun Gothic" w:hAnsiTheme="majorHAnsi" w:cstheme="majorHAnsi"/>
                <w:color w:val="000000" w:themeColor="text1"/>
                <w:sz w:val="18"/>
                <w:szCs w:val="18"/>
                <w:lang w:eastAsia="ko-KR"/>
              </w:rPr>
              <w:t xml:space="preserve"> number(s) as required number of BDs for the two PDCCH candidates</w:t>
            </w:r>
          </w:p>
          <w:p w14:paraId="64F67280" w14:textId="77777777" w:rsidR="00343030" w:rsidRPr="005D0979"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D0979">
              <w:rPr>
                <w:rFonts w:asciiTheme="majorHAnsi" w:eastAsia="Malgun Gothic" w:hAnsiTheme="majorHAnsi" w:cstheme="majorHAnsi"/>
                <w:color w:val="000000" w:themeColor="text1"/>
                <w:sz w:val="18"/>
                <w:szCs w:val="18"/>
                <w:highlight w:val="yellow"/>
                <w:lang w:eastAsia="ko-KR"/>
              </w:rPr>
              <w:t xml:space="preserve">3. [If 3 or {2, 3} is reported in component 2, support of whether the individual candidate is monitored or not when one of the linked PDCCH candidates uses the same set of CCEs as an individual (unlinked) PDCCH candidate, and they both are associated with the same DCI size, scrambling, and CORESET 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w:t>
            </w:r>
            <w:proofErr w:type="spellStart"/>
            <w:r w:rsidRPr="005D0979">
              <w:rPr>
                <w:rFonts w:asciiTheme="majorHAnsi" w:eastAsia="Malgun Gothic" w:hAnsiTheme="majorHAnsi" w:cstheme="majorHAnsi"/>
                <w:color w:val="000000" w:themeColor="text1"/>
                <w:sz w:val="18"/>
                <w:szCs w:val="18"/>
                <w:highlight w:val="yellow"/>
                <w:lang w:eastAsia="ko-KR"/>
              </w:rPr>
              <w:t>BDs.</w:t>
            </w:r>
            <w:proofErr w:type="spellEnd"/>
            <w:r w:rsidRPr="005D0979">
              <w:rPr>
                <w:rFonts w:asciiTheme="majorHAnsi" w:eastAsia="Malgun Gothic" w:hAnsiTheme="majorHAnsi" w:cstheme="majorHAnsi"/>
                <w:color w:val="000000" w:themeColor="text1"/>
                <w:sz w:val="18"/>
                <w:szCs w:val="18"/>
                <w:highlight w:val="yellow"/>
                <w:lang w:eastAsia="ko-KR"/>
              </w:rPr>
              <w:t>]</w:t>
            </w:r>
          </w:p>
          <w:p w14:paraId="5D939148" w14:textId="77777777" w:rsidR="00343030" w:rsidRPr="005D0979"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D0979">
              <w:rPr>
                <w:rFonts w:asciiTheme="majorHAnsi" w:eastAsia="Malgun Gothic" w:hAnsiTheme="majorHAnsi" w:cstheme="majorHAnsi"/>
                <w:color w:val="000000" w:themeColor="text1"/>
                <w:sz w:val="18"/>
                <w:szCs w:val="18"/>
                <w:highlight w:val="yellow"/>
                <w:lang w:eastAsia="ko-KR"/>
              </w:rPr>
              <w:t>FFS: 4. Support max number of overlaps when one of the linked PDCCH candidates uses the same set of CCEs as an individual (unlinked) PDCCH candidate per scheduled component carrier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396FDF" w14:textId="77777777" w:rsidR="00343030" w:rsidRPr="005D0979" w:rsidRDefault="00343030" w:rsidP="00343030">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856308"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34D30A"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9127A0"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A9E017"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06D0B0"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80ACDB"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2741AE4"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383B53" w14:textId="77777777" w:rsidR="00343030" w:rsidRPr="005D0979" w:rsidRDefault="00343030" w:rsidP="00343030">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Component1: details FFS</w:t>
            </w:r>
          </w:p>
          <w:p w14:paraId="7748B638" w14:textId="77777777" w:rsidR="00343030" w:rsidRPr="005D0979" w:rsidRDefault="00343030" w:rsidP="00343030">
            <w:pPr>
              <w:pStyle w:val="TAL"/>
              <w:rPr>
                <w:rFonts w:asciiTheme="majorHAnsi" w:eastAsia="Malgun Gothic" w:hAnsiTheme="majorHAnsi" w:cstheme="majorHAnsi"/>
                <w:color w:val="000000" w:themeColor="text1"/>
                <w:szCs w:val="18"/>
                <w:highlight w:val="yellow"/>
                <w:lang w:eastAsia="ko-KR"/>
              </w:rPr>
            </w:pPr>
            <w:r w:rsidRPr="005D0979">
              <w:rPr>
                <w:rFonts w:asciiTheme="majorHAnsi" w:hAnsiTheme="majorHAnsi" w:cstheme="majorHAnsi"/>
                <w:color w:val="000000" w:themeColor="text1"/>
                <w:szCs w:val="18"/>
                <w:highlight w:val="yellow"/>
              </w:rPr>
              <w:t xml:space="preserve">Component2: </w:t>
            </w:r>
            <w:r w:rsidRPr="005D0979">
              <w:rPr>
                <w:rFonts w:asciiTheme="majorHAnsi" w:eastAsia="Malgun Gothic" w:hAnsiTheme="majorHAnsi" w:cstheme="majorHAnsi"/>
                <w:color w:val="000000" w:themeColor="text1"/>
                <w:szCs w:val="18"/>
                <w:highlight w:val="yellow"/>
                <w:lang w:eastAsia="ko-KR"/>
              </w:rPr>
              <w:t>details FFS</w:t>
            </w:r>
          </w:p>
          <w:p w14:paraId="3B8375BC" w14:textId="77777777" w:rsidR="00343030" w:rsidRPr="005D0979" w:rsidRDefault="00343030" w:rsidP="00343030">
            <w:pPr>
              <w:pStyle w:val="TAL"/>
              <w:rPr>
                <w:rFonts w:asciiTheme="majorHAnsi" w:eastAsia="Malgun Gothic" w:hAnsiTheme="majorHAnsi" w:cstheme="majorHAnsi"/>
                <w:color w:val="000000" w:themeColor="text1"/>
                <w:szCs w:val="18"/>
                <w:highlight w:val="yellow"/>
                <w:lang w:eastAsia="ko-KR"/>
              </w:rPr>
            </w:pPr>
            <w:r w:rsidRPr="005D0979">
              <w:rPr>
                <w:rFonts w:asciiTheme="majorHAnsi" w:eastAsia="Malgun Gothic" w:hAnsiTheme="majorHAnsi" w:cstheme="majorHAnsi"/>
                <w:color w:val="000000" w:themeColor="text1"/>
                <w:szCs w:val="18"/>
                <w:highlight w:val="yellow"/>
                <w:lang w:eastAsia="ko-KR"/>
              </w:rPr>
              <w:t>Component3: details FFS</w:t>
            </w:r>
          </w:p>
          <w:p w14:paraId="3D487CA5" w14:textId="77777777" w:rsidR="00343030" w:rsidRPr="005D0979" w:rsidRDefault="00343030" w:rsidP="00343030">
            <w:pPr>
              <w:pStyle w:val="TAL"/>
              <w:rPr>
                <w:rFonts w:asciiTheme="majorHAnsi" w:eastAsia="Malgun Gothic" w:hAnsiTheme="majorHAnsi" w:cstheme="majorHAnsi"/>
                <w:color w:val="000000" w:themeColor="text1"/>
                <w:szCs w:val="18"/>
                <w:lang w:eastAsia="ko-KR"/>
              </w:rPr>
            </w:pPr>
            <w:r w:rsidRPr="005D0979">
              <w:rPr>
                <w:rFonts w:asciiTheme="majorHAnsi" w:eastAsia="Malgun Gothic" w:hAnsiTheme="majorHAnsi" w:cstheme="majorHAnsi"/>
                <w:color w:val="000000" w:themeColor="text1"/>
                <w:szCs w:val="18"/>
                <w:highlight w:val="yellow"/>
                <w:lang w:eastAsia="ko-KR"/>
              </w:rPr>
              <w:t>Component4: details FFS</w:t>
            </w:r>
          </w:p>
          <w:p w14:paraId="20E2AD7F" w14:textId="77777777" w:rsidR="00343030" w:rsidRPr="005D0979" w:rsidRDefault="00343030" w:rsidP="00343030">
            <w:pPr>
              <w:pStyle w:val="TAL"/>
              <w:rPr>
                <w:rFonts w:asciiTheme="majorHAnsi" w:eastAsia="Malgun Gothic" w:hAnsiTheme="majorHAnsi" w:cstheme="majorHAnsi"/>
                <w:color w:val="000000" w:themeColor="text1"/>
                <w:szCs w:val="18"/>
                <w:lang w:eastAsia="ko-KR"/>
              </w:rPr>
            </w:pPr>
          </w:p>
          <w:p w14:paraId="332695AA" w14:textId="77777777" w:rsidR="00343030" w:rsidRPr="005D0979" w:rsidRDefault="00343030" w:rsidP="00343030">
            <w:pPr>
              <w:pStyle w:val="TAL"/>
              <w:rPr>
                <w:rFonts w:asciiTheme="majorHAnsi" w:eastAsia="Malgun Gothic" w:hAnsiTheme="majorHAnsi" w:cstheme="majorHAnsi"/>
                <w:color w:val="000000" w:themeColor="text1"/>
                <w:szCs w:val="18"/>
                <w:lang w:eastAsia="ko-KR"/>
              </w:rPr>
            </w:pPr>
            <w:r w:rsidRPr="005D0979">
              <w:rPr>
                <w:rFonts w:asciiTheme="majorHAnsi" w:eastAsia="Malgun Gothic" w:hAnsiTheme="majorHAnsi" w:cstheme="majorHAnsi"/>
                <w:color w:val="000000" w:themeColor="text1"/>
                <w:szCs w:val="18"/>
                <w:highlight w:val="yellow"/>
                <w:lang w:eastAsia="ko-KR"/>
              </w:rPr>
              <w:t>[Note: UE supports PDCCH repetition for the following (basic) PDCCH monitoring capability: For type 1 CSS with dedicated RRC configuration, type 3 CSS, and UE-SS, the monitoring occasion is within the first 3 OFDM symbols of a slot]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485AE5"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77D9DE80"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19C2D82"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8A9530"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8A3EC8" w14:textId="77777777" w:rsidR="00343030" w:rsidRPr="005D0979" w:rsidRDefault="00343030" w:rsidP="00343030">
            <w:pPr>
              <w:pStyle w:val="TAL"/>
              <w:rPr>
                <w:rFonts w:asciiTheme="majorHAnsi" w:eastAsia="Malgun Gothic" w:hAnsiTheme="majorHAnsi" w:cstheme="majorHAnsi"/>
                <w:color w:val="000000" w:themeColor="text1"/>
                <w:szCs w:val="18"/>
                <w:lang w:eastAsia="ko-KR"/>
              </w:rPr>
            </w:pPr>
            <w:r w:rsidRPr="005D0979">
              <w:rPr>
                <w:rFonts w:asciiTheme="majorHAnsi" w:eastAsia="Malgun Gothic" w:hAnsiTheme="majorHAnsi" w:cstheme="majorHAnsi"/>
                <w:color w:val="000000" w:themeColor="text1"/>
                <w:szCs w:val="18"/>
                <w:lang w:eastAsia="ko-KR"/>
              </w:rPr>
              <w:t xml:space="preserve">Two QCL </w:t>
            </w:r>
            <w:proofErr w:type="spellStart"/>
            <w:r w:rsidRPr="005D0979">
              <w:rPr>
                <w:rFonts w:asciiTheme="majorHAnsi" w:eastAsia="Malgun Gothic" w:hAnsiTheme="majorHAnsi" w:cstheme="majorHAnsi"/>
                <w:color w:val="000000" w:themeColor="text1"/>
                <w:szCs w:val="18"/>
                <w:lang w:eastAsia="ko-KR"/>
              </w:rPr>
              <w:t>TypeD</w:t>
            </w:r>
            <w:proofErr w:type="spellEnd"/>
            <w:r w:rsidRPr="005D0979">
              <w:rPr>
                <w:rFonts w:asciiTheme="majorHAnsi" w:eastAsia="Malgun Gothic" w:hAnsiTheme="majorHAnsi" w:cstheme="majorHAnsi"/>
                <w:color w:val="000000" w:themeColor="text1"/>
                <w:szCs w:val="18"/>
                <w:lang w:eastAsia="ko-KR"/>
              </w:rPr>
              <w:t xml:space="preserve"> for </w:t>
            </w:r>
            <w:r w:rsidRPr="005D0979">
              <w:rPr>
                <w:rFonts w:asciiTheme="majorHAnsi" w:eastAsia="Malgun Gothic" w:hAnsiTheme="majorHAnsi" w:cstheme="majorHAnsi"/>
                <w:color w:val="000000" w:themeColor="text1"/>
                <w:szCs w:val="18"/>
                <w:highlight w:val="yellow"/>
                <w:lang w:eastAsia="ko-KR"/>
              </w:rPr>
              <w:t>[CORESET monitoring in]</w:t>
            </w:r>
            <w:r w:rsidRPr="005D0979">
              <w:rPr>
                <w:rFonts w:asciiTheme="majorHAnsi" w:eastAsia="Malgun Gothic" w:hAnsiTheme="majorHAnsi" w:cstheme="majorHAnsi"/>
                <w:color w:val="000000" w:themeColor="text1"/>
                <w:szCs w:val="18"/>
                <w:lang w:eastAsia="ko-KR"/>
              </w:rPr>
              <w:t xml:space="preserve"> PDCCH </w:t>
            </w:r>
            <w:r w:rsidRPr="005D0979">
              <w:rPr>
                <w:rFonts w:asciiTheme="majorHAnsi" w:eastAsia="Malgun Gothic" w:hAnsiTheme="majorHAnsi" w:cstheme="majorHAnsi"/>
                <w:color w:val="000000" w:themeColor="text1"/>
                <w:szCs w:val="18"/>
                <w:highlight w:val="yellow"/>
                <w:lang w:eastAsia="ko-KR"/>
              </w:rPr>
              <w:t>[repetition]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C977CFC" w14:textId="77777777" w:rsidR="00343030" w:rsidRPr="005D0979"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D0979">
              <w:rPr>
                <w:rFonts w:asciiTheme="majorHAnsi" w:eastAsia="Malgun Gothic" w:hAnsiTheme="majorHAnsi" w:cstheme="majorHAnsi"/>
                <w:color w:val="000000" w:themeColor="text1"/>
                <w:sz w:val="18"/>
                <w:szCs w:val="18"/>
                <w:lang w:eastAsia="ko-KR"/>
              </w:rPr>
              <w:t>Support of determining two QCL-</w:t>
            </w:r>
            <w:proofErr w:type="spellStart"/>
            <w:r w:rsidRPr="005D0979">
              <w:rPr>
                <w:rFonts w:asciiTheme="majorHAnsi" w:eastAsia="Malgun Gothic" w:hAnsiTheme="majorHAnsi" w:cstheme="majorHAnsi"/>
                <w:color w:val="000000" w:themeColor="text1"/>
                <w:sz w:val="18"/>
                <w:szCs w:val="18"/>
                <w:lang w:eastAsia="ko-KR"/>
              </w:rPr>
              <w:t>TypeD</w:t>
            </w:r>
            <w:proofErr w:type="spellEnd"/>
            <w:r w:rsidRPr="005D0979">
              <w:rPr>
                <w:rFonts w:asciiTheme="majorHAnsi" w:eastAsia="Malgun Gothic" w:hAnsiTheme="majorHAnsi" w:cstheme="majorHAnsi"/>
                <w:color w:val="000000" w:themeColor="text1"/>
                <w:sz w:val="18"/>
                <w:szCs w:val="18"/>
                <w:lang w:eastAsia="ko-KR"/>
              </w:rPr>
              <w:t xml:space="preserve"> for overlapping CORESETs in the same CC or for intra-band CA </w:t>
            </w:r>
            <w:r w:rsidRPr="005D0979">
              <w:rPr>
                <w:rFonts w:asciiTheme="majorHAnsi" w:eastAsia="Malgun Gothic" w:hAnsiTheme="majorHAnsi" w:cstheme="majorHAnsi"/>
                <w:color w:val="000000" w:themeColor="text1"/>
                <w:sz w:val="18"/>
                <w:szCs w:val="18"/>
                <w:highlight w:val="yellow"/>
                <w:lang w:eastAsia="ko-KR"/>
              </w:rPr>
              <w:t>[when UE is configured with PDCCH repetition]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A2B2D5"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highlight w:val="yellow"/>
              </w:rPr>
              <w:t>[23-2-1, 23-6-1,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B33C6B"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21A0B2"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1EC5F8"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9DBE38"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973F64"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679906"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664FC6"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FR2 only</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D0F3B8B" w14:textId="77777777" w:rsidR="00343030" w:rsidRPr="005D0979" w:rsidRDefault="00343030" w:rsidP="00343030">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6C0A75"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669EDAEA"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C39D6F2"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1F80B42"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23-2-3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3D4BADE" w14:textId="77777777" w:rsidR="00343030" w:rsidRPr="005D0979" w:rsidRDefault="00343030" w:rsidP="00343030">
            <w:pPr>
              <w:pStyle w:val="TAL"/>
              <w:rPr>
                <w:rFonts w:asciiTheme="majorHAnsi" w:eastAsia="Malgun Gothic" w:hAnsiTheme="majorHAnsi" w:cstheme="majorHAnsi"/>
                <w:color w:val="000000" w:themeColor="text1"/>
                <w:szCs w:val="18"/>
                <w:lang w:eastAsia="ko-KR"/>
              </w:rPr>
            </w:pPr>
            <w:r w:rsidRPr="005D0979">
              <w:rPr>
                <w:rFonts w:asciiTheme="majorHAnsi" w:eastAsia="Malgun Gothic" w:hAnsiTheme="majorHAnsi" w:cstheme="majorHAnsi"/>
                <w:color w:val="000000" w:themeColor="text1"/>
                <w:szCs w:val="18"/>
                <w:lang w:eastAsia="ko-KR"/>
              </w:rPr>
              <w:t>PDCCH repetition for Type3 CSS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311B2F7" w14:textId="77777777" w:rsidR="00343030" w:rsidRPr="005D0979"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D0979">
              <w:rPr>
                <w:rFonts w:asciiTheme="majorHAnsi" w:eastAsia="Malgun Gothic" w:hAnsiTheme="majorHAnsi" w:cstheme="majorHAnsi"/>
                <w:color w:val="000000" w:themeColor="text1"/>
                <w:sz w:val="18"/>
                <w:szCs w:val="18"/>
                <w:lang w:eastAsia="ko-KR"/>
              </w:rPr>
              <w:t>Support of PDCCH repetition for Type3 CSS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90B58D0" w14:textId="77777777" w:rsidR="00343030" w:rsidRPr="005D0979" w:rsidRDefault="00343030" w:rsidP="00343030">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35B0E6A"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744C3BC"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415EB39"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7EDC125"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717A7AB"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1883571"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17726AA"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3130FD8" w14:textId="77777777" w:rsidR="00343030" w:rsidRPr="005D0979" w:rsidRDefault="00343030" w:rsidP="00343030">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D537AE7"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717D3FE2"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7412B88"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A2FE929"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B107AF9" w14:textId="77777777" w:rsidR="00343030" w:rsidRPr="005D0979" w:rsidRDefault="00343030" w:rsidP="00343030">
            <w:pPr>
              <w:pStyle w:val="TAL"/>
              <w:rPr>
                <w:rFonts w:asciiTheme="majorHAnsi" w:eastAsia="Malgun Gothic" w:hAnsiTheme="majorHAnsi" w:cstheme="majorHAnsi"/>
                <w:color w:val="000000" w:themeColor="text1"/>
                <w:szCs w:val="18"/>
                <w:lang w:eastAsia="ko-KR"/>
              </w:rPr>
            </w:pPr>
            <w:r w:rsidRPr="005D0979">
              <w:rPr>
                <w:rFonts w:asciiTheme="majorHAnsi" w:eastAsia="Malgun Gothic" w:hAnsiTheme="majorHAnsi" w:cstheme="majorHAnsi"/>
                <w:color w:val="000000" w:themeColor="text1"/>
                <w:szCs w:val="18"/>
                <w:lang w:eastAsia="ko-KR"/>
              </w:rPr>
              <w:t>Multi-TRP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24A7B53" w14:textId="77777777" w:rsidR="00343030" w:rsidRPr="005D0979"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D0979">
              <w:rPr>
                <w:rFonts w:asciiTheme="majorHAnsi" w:eastAsia="Malgun Gothic" w:hAnsiTheme="majorHAnsi" w:cstheme="majorHAnsi"/>
                <w:color w:val="000000" w:themeColor="text1"/>
                <w:sz w:val="18"/>
                <w:szCs w:val="18"/>
                <w:lang w:eastAsia="ko-KR"/>
              </w:rPr>
              <w:t>1. Support of multi-TRP PUSCH repetition (based on PUSCH repetition type A)</w:t>
            </w:r>
          </w:p>
          <w:p w14:paraId="7E69E2F5" w14:textId="77777777" w:rsidR="00343030" w:rsidRPr="005D0979"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D0979">
              <w:rPr>
                <w:rFonts w:asciiTheme="majorHAnsi" w:eastAsia="Malgun Gothic" w:hAnsiTheme="majorHAnsi" w:cstheme="majorHAnsi"/>
                <w:color w:val="000000" w:themeColor="text1"/>
                <w:sz w:val="18"/>
                <w:szCs w:val="18"/>
                <w:highlight w:val="yellow"/>
                <w:lang w:eastAsia="ko-KR"/>
              </w:rPr>
              <w:t>[2. Support of cyclic mapping when the number of repetitions is larger than 2 for single DCI based M-TRP PUSCH repetition Type A]</w:t>
            </w:r>
          </w:p>
          <w:p w14:paraId="3F34DFF8" w14:textId="77777777" w:rsidR="00343030" w:rsidRPr="005D0979"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D0979">
              <w:rPr>
                <w:rFonts w:asciiTheme="majorHAnsi" w:eastAsia="Malgun Gothic" w:hAnsiTheme="majorHAnsi" w:cstheme="majorHAnsi"/>
                <w:color w:val="000000" w:themeColor="text1"/>
                <w:sz w:val="18"/>
                <w:szCs w:val="18"/>
                <w:highlight w:val="yellow"/>
                <w:lang w:eastAsia="ko-KR"/>
              </w:rPr>
              <w:t>[3. Support of second TPC field for per TRP closed-loop power control for PUSCH with DCI formats 0_1 / 0_2]</w:t>
            </w:r>
          </w:p>
          <w:p w14:paraId="6A810D86" w14:textId="77777777" w:rsidR="00343030" w:rsidRPr="005D0979"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D0979">
              <w:rPr>
                <w:rFonts w:asciiTheme="majorHAnsi" w:eastAsia="Malgun Gothic" w:hAnsiTheme="majorHAnsi" w:cstheme="majorHAnsi"/>
                <w:color w:val="000000" w:themeColor="text1"/>
                <w:sz w:val="18"/>
                <w:szCs w:val="18"/>
                <w:highlight w:val="yellow"/>
                <w:lang w:eastAsia="ko-KR"/>
              </w:rPr>
              <w:t>[4. Support of PHR reporting related to M-TRP PUSCH repetition (calculate two PHRs (at least corresponding to the CC that applies m-TRP PUSCH repetitions), each associated with a first PUSCH occasion to each TRP, and report two PHRs.)]</w:t>
            </w:r>
          </w:p>
          <w:p w14:paraId="73F0C51D" w14:textId="77777777" w:rsidR="00343030" w:rsidRPr="005D0979"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D0979">
              <w:rPr>
                <w:rFonts w:asciiTheme="majorHAnsi" w:eastAsia="Malgun Gothic" w:hAnsiTheme="majorHAnsi" w:cstheme="majorHAnsi"/>
                <w:color w:val="000000" w:themeColor="text1"/>
                <w:sz w:val="18"/>
                <w:szCs w:val="18"/>
                <w:highlight w:val="yellow"/>
                <w:lang w:eastAsia="ko-KR"/>
              </w:rPr>
              <w:t>[5. Support of CG PUSCH transmission towards M-TRPs using a single CG configuration (Use same beam mapping principals as dynamic grant PUSCH repetition scheme.)]</w:t>
            </w:r>
          </w:p>
          <w:p w14:paraId="76C6D7E7" w14:textId="77777777" w:rsidR="00343030" w:rsidRPr="005D0979"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D0979">
              <w:rPr>
                <w:rFonts w:asciiTheme="majorHAnsi" w:eastAsia="Malgun Gothic" w:hAnsiTheme="majorHAnsi" w:cstheme="majorHAnsi"/>
                <w:color w:val="000000" w:themeColor="text1"/>
                <w:sz w:val="18"/>
                <w:szCs w:val="18"/>
                <w:highlight w:val="yellow"/>
                <w:lang w:eastAsia="ko-KR"/>
              </w:rPr>
              <w:t>[6. support of sequential mapping for single for single DCI based M-TRP PUSCH repetition Type A]</w:t>
            </w:r>
          </w:p>
          <w:p w14:paraId="4555A830" w14:textId="77777777" w:rsidR="00343030" w:rsidRPr="005D0979"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D0979">
              <w:rPr>
                <w:rFonts w:asciiTheme="majorHAnsi" w:eastAsia="Malgun Gothic" w:hAnsiTheme="majorHAnsi" w:cstheme="majorHAnsi"/>
                <w:color w:val="000000" w:themeColor="text1"/>
                <w:sz w:val="18"/>
                <w:szCs w:val="18"/>
                <w:highlight w:val="yellow"/>
                <w:lang w:eastAsia="ko-KR"/>
              </w:rPr>
              <w:t>[7. The maximum number of PHR reporting across all CCs (including those related to M-TRP PUSCH repetition and the legacy Rel-15/16 PUSCH transmission)]</w:t>
            </w:r>
          </w:p>
          <w:p w14:paraId="0222093D" w14:textId="77777777" w:rsidR="00343030" w:rsidRPr="005D0979"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D0979">
              <w:rPr>
                <w:rFonts w:asciiTheme="majorHAnsi" w:eastAsia="Malgun Gothic" w:hAnsiTheme="majorHAnsi" w:cstheme="majorHAnsi"/>
                <w:color w:val="000000" w:themeColor="text1"/>
                <w:sz w:val="18"/>
                <w:szCs w:val="18"/>
                <w:highlight w:val="yellow"/>
                <w:lang w:eastAsia="ko-KR"/>
              </w:rPr>
              <w:t>[8. Support of A-CSI report on two PUSCH repetitions]</w:t>
            </w:r>
          </w:p>
          <w:p w14:paraId="6EC92DCB" w14:textId="77777777" w:rsidR="00343030" w:rsidRPr="005D0979"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D0979">
              <w:rPr>
                <w:rFonts w:asciiTheme="majorHAnsi" w:eastAsia="Malgun Gothic" w:hAnsiTheme="majorHAnsi" w:cstheme="majorHAnsi"/>
                <w:color w:val="000000" w:themeColor="text1"/>
                <w:sz w:val="18"/>
                <w:szCs w:val="18"/>
                <w:highlight w:val="yellow"/>
                <w:lang w:eastAsia="ko-KR"/>
              </w:rPr>
              <w:t>[9. Support of SP-CSI report on two PUSCH repetitions]</w:t>
            </w:r>
          </w:p>
          <w:p w14:paraId="36EEAD46" w14:textId="77777777" w:rsidR="00343030" w:rsidRPr="005D0979"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D0979">
              <w:rPr>
                <w:rFonts w:asciiTheme="majorHAnsi" w:eastAsia="Malgun Gothic" w:hAnsiTheme="majorHAnsi" w:cstheme="majorHAnsi"/>
                <w:color w:val="000000" w:themeColor="text1"/>
                <w:sz w:val="18"/>
                <w:szCs w:val="18"/>
                <w:highlight w:val="yellow"/>
                <w:lang w:eastAsia="ko-KR"/>
              </w:rPr>
              <w:t>[10: Support dynamic switching between multi-TRP PUSCH scheme and single-TRP PUSCH transmission]</w:t>
            </w:r>
          </w:p>
          <w:p w14:paraId="7D7A2FD1" w14:textId="77777777" w:rsidR="00343030" w:rsidRPr="005D0979"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D0979">
              <w:rPr>
                <w:rFonts w:asciiTheme="majorHAnsi" w:eastAsia="Malgun Gothic" w:hAnsiTheme="majorHAnsi" w:cstheme="majorHAnsi"/>
                <w:color w:val="000000" w:themeColor="text1"/>
                <w:sz w:val="18"/>
                <w:szCs w:val="18"/>
                <w:highlight w:val="yellow"/>
                <w:lang w:eastAsia="ko-KR"/>
              </w:rPr>
              <w:t>[11. Support PUSCH operations: CB based and NCB based and corresponding parameters including number of SRS resources]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3895983" w14:textId="77777777" w:rsidR="00343030" w:rsidRPr="005D0979" w:rsidRDefault="00343030" w:rsidP="00343030">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73BE8B4"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05B33BC"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5DC6DD1"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46DBF71"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1564E0E"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6FD6087"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16CF509"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C011384" w14:textId="77777777" w:rsidR="00343030" w:rsidRPr="005D0979" w:rsidRDefault="00343030" w:rsidP="00343030">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056801A"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1567D017"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D08A428"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 xml:space="preserve">23. </w:t>
            </w:r>
            <w:proofErr w:type="spellStart"/>
            <w:r w:rsidRPr="005D0979">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F8E7176"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23-3-1-1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6A3C178" w14:textId="77777777" w:rsidR="00343030" w:rsidRPr="005D0979" w:rsidRDefault="00343030" w:rsidP="00343030">
            <w:pPr>
              <w:pStyle w:val="TAL"/>
              <w:rPr>
                <w:rFonts w:asciiTheme="majorHAnsi" w:eastAsia="Malgun Gothic" w:hAnsiTheme="majorHAnsi" w:cstheme="majorHAnsi"/>
                <w:color w:val="000000" w:themeColor="text1"/>
                <w:szCs w:val="18"/>
                <w:lang w:eastAsia="ko-KR"/>
              </w:rPr>
            </w:pPr>
            <w:r w:rsidRPr="005D0979">
              <w:rPr>
                <w:rFonts w:asciiTheme="majorHAnsi" w:eastAsia="Malgun Gothic" w:hAnsiTheme="majorHAnsi" w:cstheme="majorHAnsi"/>
                <w:color w:val="000000" w:themeColor="text1"/>
                <w:szCs w:val="18"/>
                <w:lang w:eastAsia="ko-KR"/>
              </w:rPr>
              <w:t>Multi-TRP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341C6FA" w14:textId="77777777" w:rsidR="00343030" w:rsidRPr="005D0979" w:rsidRDefault="00343030" w:rsidP="00343030">
            <w:pPr>
              <w:snapToGrid w:val="0"/>
              <w:spacing w:afterLines="50" w:after="120"/>
              <w:contextualSpacing/>
              <w:rPr>
                <w:rFonts w:asciiTheme="majorHAnsi" w:eastAsia="Malgun Gothic" w:hAnsiTheme="majorHAnsi" w:cstheme="majorHAnsi"/>
                <w:color w:val="000000" w:themeColor="text1"/>
                <w:sz w:val="18"/>
                <w:szCs w:val="18"/>
                <w:lang w:eastAsia="ko-KR"/>
              </w:rPr>
            </w:pPr>
            <w:r w:rsidRPr="005D0979">
              <w:rPr>
                <w:rFonts w:asciiTheme="majorHAnsi" w:eastAsia="Malgun Gothic" w:hAnsiTheme="majorHAnsi" w:cstheme="majorHAnsi"/>
                <w:color w:val="000000" w:themeColor="text1"/>
                <w:sz w:val="18"/>
                <w:szCs w:val="18"/>
                <w:lang w:eastAsia="ko-KR"/>
              </w:rPr>
              <w:t>1. Support of multi-TRP PUSCH repetition (based on PUSCH repetition type B)</w:t>
            </w:r>
          </w:p>
          <w:p w14:paraId="2D7B2902" w14:textId="77777777" w:rsidR="00343030" w:rsidRPr="005D0979"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D0979">
              <w:rPr>
                <w:rFonts w:asciiTheme="majorHAnsi" w:eastAsia="Malgun Gothic" w:hAnsiTheme="majorHAnsi" w:cstheme="majorHAnsi"/>
                <w:color w:val="000000" w:themeColor="text1"/>
                <w:sz w:val="18"/>
                <w:szCs w:val="18"/>
                <w:lang w:eastAsia="ko-KR"/>
              </w:rPr>
              <w:t>FFS: discuss details (to be discussed after type A is stable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8E0F070" w14:textId="77777777" w:rsidR="00343030" w:rsidRPr="005D0979" w:rsidRDefault="00343030" w:rsidP="00343030">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874FA2B"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AADF24D"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E355407"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EE58B80"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7258A1D"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630417E"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44D5923"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6616FCD" w14:textId="77777777" w:rsidR="00343030" w:rsidRPr="005D0979" w:rsidDel="00116B89" w:rsidRDefault="00343030" w:rsidP="00343030">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30AEE61"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3DB54ABB"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AA6B575"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88C1EB2"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28280A9" w14:textId="77777777" w:rsidR="00343030" w:rsidRPr="005D0979" w:rsidRDefault="00343030" w:rsidP="00343030">
            <w:pPr>
              <w:pStyle w:val="TAL"/>
              <w:rPr>
                <w:rFonts w:asciiTheme="majorHAnsi" w:eastAsia="Malgun Gothic" w:hAnsiTheme="majorHAnsi" w:cstheme="majorHAnsi"/>
                <w:color w:val="000000" w:themeColor="text1"/>
                <w:szCs w:val="18"/>
                <w:lang w:eastAsia="ko-KR"/>
              </w:rPr>
            </w:pPr>
            <w:r w:rsidRPr="005D0979">
              <w:rPr>
                <w:rFonts w:asciiTheme="majorHAnsi" w:eastAsia="Malgun Gothic" w:hAnsiTheme="majorHAnsi" w:cstheme="majorHAnsi"/>
                <w:color w:val="000000" w:themeColor="text1"/>
                <w:szCs w:val="18"/>
                <w:lang w:eastAsia="ko-KR"/>
              </w:rPr>
              <w:t>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38E9FBF" w14:textId="77777777" w:rsidR="00343030" w:rsidRPr="005D0979"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D0979">
              <w:rPr>
                <w:rFonts w:asciiTheme="majorHAnsi" w:eastAsia="Malgun Gothic" w:hAnsiTheme="majorHAnsi" w:cstheme="majorHAnsi"/>
                <w:color w:val="000000" w:themeColor="text1"/>
                <w:sz w:val="18"/>
                <w:szCs w:val="18"/>
                <w:lang w:eastAsia="ko-KR"/>
              </w:rPr>
              <w:t>1. Support of PUCCH repetition scheme 1 (inter-slot repetition)</w:t>
            </w:r>
          </w:p>
          <w:p w14:paraId="21933FC0" w14:textId="77777777" w:rsidR="00343030" w:rsidRPr="005D0979"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D0979">
              <w:rPr>
                <w:rFonts w:asciiTheme="majorHAnsi" w:eastAsia="Malgun Gothic" w:hAnsiTheme="majorHAnsi" w:cstheme="majorHAnsi"/>
                <w:color w:val="000000" w:themeColor="text1"/>
                <w:sz w:val="18"/>
                <w:szCs w:val="18"/>
                <w:lang w:eastAsia="ko-KR"/>
              </w:rPr>
              <w:t>2. Support of PUCCH repetition scheme 3 (intra-slot repetition)</w:t>
            </w:r>
          </w:p>
          <w:p w14:paraId="290168AA"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3. Support of cyclic mapping for beam mapping/power control parameter set mapping </w:t>
            </w:r>
            <w:r w:rsidRPr="005D0979">
              <w:rPr>
                <w:rFonts w:asciiTheme="majorHAnsi" w:hAnsiTheme="majorHAnsi" w:cstheme="majorHAnsi"/>
                <w:color w:val="000000" w:themeColor="text1"/>
                <w:sz w:val="18"/>
                <w:szCs w:val="18"/>
                <w:highlight w:val="yellow"/>
              </w:rPr>
              <w:t>[when the number of repetitions is larger than 2]</w:t>
            </w:r>
            <w:r w:rsidRPr="005D0979">
              <w:rPr>
                <w:rFonts w:asciiTheme="majorHAnsi" w:hAnsiTheme="majorHAnsi" w:cstheme="majorHAnsi"/>
                <w:color w:val="000000" w:themeColor="text1"/>
                <w:sz w:val="18"/>
                <w:szCs w:val="18"/>
              </w:rPr>
              <w:t xml:space="preserve"> for PUCCH repetitions scheme 1 and 3 when the number of repetitions is larger than 2</w:t>
            </w:r>
          </w:p>
          <w:p w14:paraId="36191946" w14:textId="77777777" w:rsidR="00343030" w:rsidRPr="005D0979" w:rsidRDefault="00343030" w:rsidP="00343030">
            <w:pPr>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D0979">
              <w:rPr>
                <w:rFonts w:asciiTheme="majorHAnsi" w:eastAsia="Malgun Gothic" w:hAnsiTheme="majorHAnsi" w:cstheme="majorHAnsi"/>
                <w:color w:val="000000" w:themeColor="text1"/>
                <w:sz w:val="18"/>
                <w:szCs w:val="18"/>
                <w:lang w:eastAsia="ko-KR"/>
              </w:rPr>
              <w:t xml:space="preserve">4. Support of second TPC field for per TRP closed-loop power control for PUCCH with DCI formats </w:t>
            </w:r>
            <w:r w:rsidRPr="005D0979">
              <w:rPr>
                <w:rFonts w:asciiTheme="majorHAnsi" w:eastAsia="Malgun Gothic" w:hAnsiTheme="majorHAnsi" w:cstheme="majorHAnsi"/>
                <w:color w:val="000000" w:themeColor="text1"/>
                <w:sz w:val="18"/>
                <w:szCs w:val="18"/>
                <w:highlight w:val="yellow"/>
                <w:lang w:eastAsia="ko-KR"/>
              </w:rPr>
              <w:t>[1_0 /]</w:t>
            </w:r>
            <w:r w:rsidRPr="005D0979">
              <w:rPr>
                <w:rFonts w:asciiTheme="majorHAnsi" w:eastAsia="Malgun Gothic" w:hAnsiTheme="majorHAnsi" w:cstheme="majorHAnsi"/>
                <w:color w:val="000000" w:themeColor="text1"/>
                <w:sz w:val="18"/>
                <w:szCs w:val="18"/>
                <w:lang w:eastAsia="ko-KR"/>
              </w:rPr>
              <w:t xml:space="preserve"> 1_1 / 1_2</w:t>
            </w:r>
          </w:p>
          <w:p w14:paraId="7BEB7242"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28B5A65" w14:textId="77777777" w:rsidR="00343030" w:rsidRPr="005D0979" w:rsidRDefault="00343030" w:rsidP="00343030">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7179775"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F1A10E9"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6079755"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C4565CE"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D5F6614"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FDBE9BA"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2A263F5"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AE16A3E" w14:textId="77777777" w:rsidR="00343030" w:rsidRPr="005D0979" w:rsidRDefault="00343030" w:rsidP="00343030">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4B5CE3A"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58BC06A9"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F00C298"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lastRenderedPageBreak/>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36392F"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3C6C35" w14:textId="77777777" w:rsidR="00343030" w:rsidRPr="005D0979" w:rsidRDefault="00343030" w:rsidP="00343030">
            <w:pPr>
              <w:pStyle w:val="TAL"/>
              <w:rPr>
                <w:rFonts w:asciiTheme="majorHAnsi" w:hAnsiTheme="majorHAnsi" w:cstheme="majorHAnsi"/>
                <w:color w:val="000000" w:themeColor="text1"/>
                <w:szCs w:val="18"/>
                <w:lang w:eastAsia="zh-CN"/>
              </w:rPr>
            </w:pPr>
            <w:proofErr w:type="spellStart"/>
            <w:r w:rsidRPr="005D0979">
              <w:rPr>
                <w:rFonts w:asciiTheme="majorHAnsi" w:eastAsia="DengXian" w:hAnsiTheme="majorHAnsi" w:cstheme="majorHAnsi"/>
                <w:color w:val="000000" w:themeColor="text1"/>
                <w:szCs w:val="18"/>
              </w:rPr>
              <w:t>IntCell-mTRP</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100692"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1. Support of RRC configuration of additional PCI different from serving cell associated with the TCI state and/or QCL-info</w:t>
            </w:r>
          </w:p>
          <w:p w14:paraId="70D8D64B"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[2. Support of X&gt;1 (max number of PCIs different from serving cell)]</w:t>
            </w:r>
          </w:p>
          <w:p w14:paraId="49A1F17C"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[3. Supported max number of RRC-configured  PCIs different from serving cell PCI for [FR1/case1] (X1)] [SSB time domain positions or periodicity of additional PCIs is not exactly the same as serving cell PCI)]</w:t>
            </w:r>
          </w:p>
          <w:p w14:paraId="64B9EDCC"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[4. Supported max number of RRC-configured PCIs different from serving cell PCI for [FR2/case2] (X2)] [SSB time domain positions and periodicity are exactly the same among the additional PCIs and the same as serving cell PCI]</w:t>
            </w:r>
          </w:p>
          <w:p w14:paraId="4BE49D73"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highlight w:val="yellow"/>
              </w:rPr>
              <w:t>[5. default case to be supported, e.g., case2 with X2=1]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7925AA" w14:textId="77777777" w:rsidR="00343030" w:rsidRPr="005D0979" w:rsidRDefault="00343030" w:rsidP="00343030">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EA698E9"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451EA8"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B5B7D2"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59D43E"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305060"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884478"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3B7A861"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C36395" w14:textId="77777777" w:rsidR="00343030" w:rsidRPr="005D0979" w:rsidRDefault="00343030" w:rsidP="00343030">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D03CDF"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7A6D3F82"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0585E75"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2C78E9"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274448"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Group based L1-RSRP reporting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735C7E"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1. Support</w:t>
            </w:r>
            <w:r w:rsidRPr="005D0979">
              <w:rPr>
                <w:rFonts w:asciiTheme="majorHAnsi" w:hAnsiTheme="majorHAnsi" w:cstheme="majorHAnsi"/>
                <w:color w:val="000000" w:themeColor="text1"/>
                <w:sz w:val="18"/>
                <w:szCs w:val="18"/>
                <w:lang w:eastAsia="zh-CN"/>
              </w:rPr>
              <w:t xml:space="preserve"> a single L1-RSRP reporting instance consisting of N</w:t>
            </w:r>
            <w:r w:rsidRPr="005D0979" w:rsidDel="00116B89">
              <w:rPr>
                <w:rFonts w:asciiTheme="majorHAnsi" w:hAnsiTheme="majorHAnsi" w:cstheme="majorHAnsi"/>
                <w:color w:val="000000" w:themeColor="text1"/>
                <w:sz w:val="18"/>
                <w:szCs w:val="18"/>
                <w:lang w:eastAsia="zh-CN"/>
              </w:rPr>
              <w:t xml:space="preserve"> </w:t>
            </w:r>
            <w:r w:rsidRPr="005D0979">
              <w:rPr>
                <w:rFonts w:asciiTheme="majorHAnsi" w:hAnsiTheme="majorHAnsi" w:cstheme="majorHAnsi"/>
                <w:color w:val="000000" w:themeColor="text1"/>
                <w:sz w:val="18"/>
                <w:szCs w:val="18"/>
              </w:rPr>
              <w:t xml:space="preserve">beam groups and M=2 beams per </w:t>
            </w:r>
            <w:r w:rsidRPr="005D0979">
              <w:rPr>
                <w:rFonts w:asciiTheme="majorHAnsi" w:hAnsiTheme="majorHAnsi" w:cstheme="majorHAnsi"/>
                <w:color w:val="000000" w:themeColor="text1"/>
                <w:sz w:val="18"/>
                <w:szCs w:val="18"/>
                <w:highlight w:val="yellow"/>
              </w:rPr>
              <w:t>[pair/group] [in one report instance]</w:t>
            </w:r>
          </w:p>
          <w:p w14:paraId="77B01B8C"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2. [Support of enhanced group-based reporting for Rel-17 M-TRP]</w:t>
            </w:r>
          </w:p>
          <w:p w14:paraId="3A1DB887"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3. [Maximum number of SSB and CSI-RS resources for measurement in both CMR sets within a slot across all CCs]</w:t>
            </w:r>
          </w:p>
          <w:p w14:paraId="213CF7D3"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4. [Maximum number of configured SSB and CSI-RS resources for measurement in both CMR sets across all CCs]</w:t>
            </w:r>
          </w:p>
          <w:p w14:paraId="3AFC18E4"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5. [Support beam measurement on two CMR resource sets]</w:t>
            </w:r>
          </w:p>
          <w:p w14:paraId="7453C85A"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highlight w:val="yellow"/>
              </w:rPr>
              <w:t xml:space="preserve">6. [Support of enhanced group-based reporting for Rel-17 intra-cell and inter-cell </w:t>
            </w:r>
            <w:proofErr w:type="spellStart"/>
            <w:r w:rsidRPr="005D0979">
              <w:rPr>
                <w:rFonts w:asciiTheme="majorHAnsi" w:hAnsiTheme="majorHAnsi" w:cstheme="majorHAnsi"/>
                <w:color w:val="000000" w:themeColor="text1"/>
                <w:sz w:val="18"/>
                <w:szCs w:val="18"/>
                <w:highlight w:val="yellow"/>
              </w:rPr>
              <w:t>mTRP</w:t>
            </w:r>
            <w:proofErr w:type="spellEnd"/>
            <w:r w:rsidRPr="005D0979">
              <w:rPr>
                <w:rFonts w:asciiTheme="majorHAnsi" w:hAnsiTheme="majorHAnsi" w:cstheme="majorHAnsi"/>
                <w:color w:val="000000" w:themeColor="text1"/>
                <w:sz w:val="18"/>
                <w:szCs w:val="18"/>
                <w:highlight w:val="yellow"/>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3A299E" w14:textId="77777777" w:rsidR="00343030" w:rsidRPr="005D0979" w:rsidRDefault="00343030" w:rsidP="00343030">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5B753A"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AD2251"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0A34A6"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92991F"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092BC7"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E15240"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1D3CBC"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AFF02E"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 xml:space="preserve">Candidate values: </w:t>
            </w:r>
            <w:r w:rsidRPr="005D0979">
              <w:rPr>
                <w:rFonts w:asciiTheme="majorHAnsi" w:hAnsiTheme="majorHAnsi" w:cstheme="majorHAnsi"/>
                <w:color w:val="000000" w:themeColor="text1"/>
                <w:szCs w:val="18"/>
                <w:lang w:eastAsia="zh-CN"/>
              </w:rPr>
              <w:t>{1,2,3,4}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9E0686"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0C1ECBC3"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2A4F98"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3C4D51"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6EE0C3"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MTRP BFR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B1657E"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1. Support</w:t>
            </w:r>
            <w:r w:rsidRPr="005D0979">
              <w:rPr>
                <w:rFonts w:asciiTheme="majorHAnsi" w:hAnsiTheme="majorHAnsi" w:cstheme="majorHAnsi"/>
                <w:color w:val="000000" w:themeColor="text1"/>
                <w:sz w:val="18"/>
                <w:szCs w:val="18"/>
                <w:lang w:eastAsia="zh-CN"/>
              </w:rPr>
              <w:t xml:space="preserve"> of the maximum </w:t>
            </w:r>
            <w:r w:rsidRPr="005D0979">
              <w:rPr>
                <w:rFonts w:asciiTheme="majorHAnsi" w:hAnsiTheme="majorHAnsi" w:cstheme="majorHAnsi"/>
                <w:color w:val="000000" w:themeColor="text1"/>
                <w:sz w:val="18"/>
                <w:szCs w:val="18"/>
              </w:rPr>
              <w:t>number of BFD-RS resources per set</w:t>
            </w:r>
          </w:p>
          <w:p w14:paraId="128F65A6"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 xml:space="preserve">2. [Support of Rel-17 M-TRP BFR based on two BFD-RS sets]  </w:t>
            </w:r>
          </w:p>
          <w:p w14:paraId="223B40BD"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 xml:space="preserve">3. [Maximum number of CSI-RS resources of both BFR-RS sets across all CCs] </w:t>
            </w:r>
          </w:p>
          <w:p w14:paraId="562F4550"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 xml:space="preserve">4. [Maximal number of different SSBs of both BFD-RS sets across all CCs] </w:t>
            </w:r>
          </w:p>
          <w:p w14:paraId="6E82DFCF"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5. [Maximal number of different CSI-RS and/or SSB resources of both NBI-RS sets across all CCs]</w:t>
            </w:r>
          </w:p>
          <w:p w14:paraId="2DD0E88F"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6. [Support up to two PUCCH-SR resources for MTRP BFRQ]</w:t>
            </w:r>
          </w:p>
          <w:p w14:paraId="42768034"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7. [Supported maximum number of BFD-RS resources across two BFD-RS sets per BWP]</w:t>
            </w:r>
          </w:p>
          <w:p w14:paraId="572124F4"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highlight w:val="yellow"/>
              </w:rPr>
              <w:t>8. [Support of [single DCI/multi-DCI] based BFR enhancement]</w:t>
            </w:r>
          </w:p>
          <w:p w14:paraId="2D938B38"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50B060" w14:textId="77777777" w:rsidR="00343030" w:rsidRPr="005D0979" w:rsidRDefault="00343030" w:rsidP="00343030">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8AFBDD"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ED0E79"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5112D9"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4CE5FA"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F64CF"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6B53DC"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A7CDFBD"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3A00DB4"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highlight w:val="yellow"/>
              </w:rPr>
              <w:t xml:space="preserve">[Candidate values: </w:t>
            </w:r>
            <w:r w:rsidRPr="005D0979">
              <w:rPr>
                <w:rFonts w:asciiTheme="majorHAnsi" w:hAnsiTheme="majorHAnsi" w:cstheme="majorHAnsi"/>
                <w:color w:val="000000" w:themeColor="text1"/>
                <w:szCs w:val="18"/>
                <w:highlight w:val="yellow"/>
                <w:lang w:eastAsia="zh-CN"/>
              </w:rPr>
              <w:t>{1,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3AAD7F"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0D9E9AA1"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47BBD87"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A2294AB"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23-6-1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BAE5FE7"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SFN scheme A (scheme 1)</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BA1FD73"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 xml:space="preserve">1. </w:t>
            </w:r>
            <w:r w:rsidRPr="005D0979">
              <w:rPr>
                <w:rFonts w:asciiTheme="majorHAnsi" w:hAnsiTheme="majorHAnsi" w:cstheme="majorHAnsi"/>
                <w:color w:val="000000" w:themeColor="text1"/>
                <w:szCs w:val="18"/>
                <w:highlight w:val="yellow"/>
                <w:lang w:eastAsia="zh-CN"/>
              </w:rPr>
              <w:t>[Support of scheme A for PDCCH] [and default QCL assumption with two TCI states for PDCCH]</w:t>
            </w:r>
          </w:p>
          <w:p w14:paraId="1085317F"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lang w:eastAsia="zh-CN"/>
              </w:rPr>
              <w:t xml:space="preserve">2. Support of scheme A for PDSCH </w:t>
            </w:r>
            <w:r w:rsidRPr="005D0979">
              <w:rPr>
                <w:rFonts w:asciiTheme="majorHAnsi" w:hAnsiTheme="majorHAnsi" w:cstheme="majorHAnsi"/>
                <w:color w:val="000000" w:themeColor="text1"/>
                <w:szCs w:val="18"/>
                <w:highlight w:val="yellow"/>
                <w:lang w:eastAsia="zh-CN"/>
              </w:rPr>
              <w:t>[scheduled by [single TRP/ Scheme A] PDCCH] [and default QCL assumption with two TCI states for PDSCH]</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0C88D68" w14:textId="77777777" w:rsidR="00343030" w:rsidRPr="005D0979" w:rsidRDefault="00343030" w:rsidP="00343030">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8E5B86F"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FE13225"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D4D9BA5"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558D97E"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C9C745E"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928F976"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3F7105D"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83B9A3A" w14:textId="77777777" w:rsidR="00343030" w:rsidRPr="005D0979" w:rsidRDefault="00343030" w:rsidP="00343030">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1985FC3"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14139176"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89EBD5A"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 xml:space="preserve">23. </w:t>
            </w:r>
            <w:proofErr w:type="spellStart"/>
            <w:r w:rsidRPr="005D0979">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CD2D547"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23-6-1a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F4CC561"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Dynamic switching - scheme 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F3D0A1C"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 xml:space="preserve">Support of dynamic switching between single-TRP and SFN PDSCH scheme A </w:t>
            </w:r>
            <w:r w:rsidRPr="005D0979">
              <w:rPr>
                <w:rFonts w:asciiTheme="majorHAnsi" w:eastAsia="Malgun Gothic" w:hAnsiTheme="majorHAnsi" w:cstheme="majorHAnsi"/>
                <w:color w:val="000000" w:themeColor="text1"/>
                <w:szCs w:val="18"/>
                <w:lang w:eastAsia="ko-KR"/>
              </w:rPr>
              <w:t>by TCI state field in</w:t>
            </w:r>
            <w:r w:rsidRPr="005D0979">
              <w:rPr>
                <w:rFonts w:asciiTheme="majorHAnsi" w:hAnsiTheme="majorHAnsi" w:cstheme="majorHAnsi"/>
                <w:color w:val="000000" w:themeColor="text1"/>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3B98EEB" w14:textId="77777777" w:rsidR="00343030" w:rsidRPr="005D0979" w:rsidRDefault="00343030" w:rsidP="00343030">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0AC9070"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72DBB9A"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082F583"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B117DA1"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90D5790"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FE5137D"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2299CFE"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1789C68" w14:textId="77777777" w:rsidR="00343030" w:rsidRPr="005D0979" w:rsidDel="00116B8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B151D59" w14:textId="77777777" w:rsidR="00343030" w:rsidRPr="005D0979" w:rsidRDefault="00343030" w:rsidP="00343030">
            <w:pPr>
              <w:pStyle w:val="TAL"/>
              <w:rPr>
                <w:rFonts w:asciiTheme="majorHAnsi" w:hAnsiTheme="majorHAnsi" w:cstheme="majorHAnsi"/>
                <w:color w:val="000000" w:themeColor="text1"/>
                <w:szCs w:val="18"/>
              </w:rPr>
            </w:pPr>
          </w:p>
        </w:tc>
      </w:tr>
      <w:tr w:rsidR="00343030" w:rsidRPr="005D0979" w14:paraId="7457F271"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DC02333"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F13325E"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23-6-2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E802DFD"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SFN scheme B (TRP based pre-compensation)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6714E0E"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 xml:space="preserve">1. </w:t>
            </w:r>
            <w:r w:rsidRPr="005D0979">
              <w:rPr>
                <w:rFonts w:asciiTheme="majorHAnsi" w:hAnsiTheme="majorHAnsi" w:cstheme="majorHAnsi"/>
                <w:color w:val="000000" w:themeColor="text1"/>
                <w:szCs w:val="18"/>
                <w:highlight w:val="yellow"/>
                <w:lang w:eastAsia="zh-CN"/>
              </w:rPr>
              <w:t>[Support of scheme B for PDCCH]</w:t>
            </w:r>
          </w:p>
          <w:p w14:paraId="13CC2E67"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 xml:space="preserve">2. Support of scheme B for PDSCH  </w:t>
            </w:r>
            <w:r w:rsidRPr="005D0979">
              <w:rPr>
                <w:rFonts w:asciiTheme="majorHAnsi" w:hAnsiTheme="majorHAnsi" w:cstheme="majorHAnsi"/>
                <w:color w:val="000000" w:themeColor="text1"/>
                <w:sz w:val="18"/>
                <w:szCs w:val="18"/>
                <w:highlight w:val="yellow"/>
                <w:lang w:eastAsia="zh-CN"/>
              </w:rPr>
              <w:t>[scheduled by [single TRP/Scheme B] PDCCH]</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B1CEB8E"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highlight w:val="yellow"/>
              </w:rPr>
              <w:t>[23-6-1]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F855AA9"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9F3E872"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D296290"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7B6FF9C"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278E096"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24C96F6"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highlight w:val="yellow"/>
              </w:rPr>
              <w:t>[FR1 only]</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F482540"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DC9BF79" w14:textId="77777777" w:rsidR="00343030" w:rsidRPr="005D0979" w:rsidRDefault="00343030" w:rsidP="00343030">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FC359C7"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00FA4253"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CFCE05E"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 xml:space="preserve">23. </w:t>
            </w:r>
            <w:proofErr w:type="spellStart"/>
            <w:r w:rsidRPr="005D0979">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C387826"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23-6-2a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D662956"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Dynamic switching - scheme B</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34CB8C9"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 xml:space="preserve">Support of dynamic switching between single-TRP and SFN PDSCH scheme B </w:t>
            </w:r>
            <w:r w:rsidRPr="005D0979">
              <w:rPr>
                <w:rFonts w:asciiTheme="majorHAnsi" w:eastAsia="Malgun Gothic" w:hAnsiTheme="majorHAnsi" w:cstheme="majorHAnsi"/>
                <w:color w:val="000000" w:themeColor="text1"/>
                <w:szCs w:val="18"/>
                <w:lang w:eastAsia="ko-KR"/>
              </w:rPr>
              <w:t>by TCI state field in</w:t>
            </w:r>
            <w:r w:rsidRPr="005D0979">
              <w:rPr>
                <w:rFonts w:asciiTheme="majorHAnsi" w:hAnsiTheme="majorHAnsi" w:cstheme="majorHAnsi"/>
                <w:color w:val="000000" w:themeColor="text1"/>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159CA1E" w14:textId="77777777" w:rsidR="00343030" w:rsidRPr="005D0979" w:rsidRDefault="00343030" w:rsidP="00343030">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CABA53D"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FEEBB73"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499FDA5"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2A49F19"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0785B2D"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44E7FB2"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285D245"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2E04541"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0CDC48D" w14:textId="77777777" w:rsidR="00343030" w:rsidRPr="005D0979" w:rsidRDefault="00343030" w:rsidP="00343030">
            <w:pPr>
              <w:pStyle w:val="TAL"/>
              <w:rPr>
                <w:rFonts w:asciiTheme="majorHAnsi" w:hAnsiTheme="majorHAnsi" w:cstheme="majorHAnsi"/>
                <w:color w:val="000000" w:themeColor="text1"/>
                <w:szCs w:val="18"/>
              </w:rPr>
            </w:pPr>
          </w:p>
        </w:tc>
      </w:tr>
      <w:tr w:rsidR="00343030" w:rsidRPr="005D0979" w14:paraId="5023D0F6"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CF0940"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A29E56"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A13687" w14:textId="2530BA5F"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Simultaneous activation of two TCI states for PDCCH across multiple CCs (HST/URLLC)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8B59CDB" w14:textId="2864A248"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Support of simultaneous activation of two TCI states for CORESETs with the same CORESET ID in all BWPs across a set of configured component carriers by single MAC-CE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A4F3FCB"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23-6-1 or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4F3E77"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1C2E66"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2CF0B8"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1BB1BD"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7E72E7"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0B008E"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B210C25"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DDBC8FF" w14:textId="77777777" w:rsidR="00343030" w:rsidRPr="005D0979" w:rsidRDefault="00343030" w:rsidP="00343030">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BACBA9"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5C497322"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9143A8C"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816C3C8"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23-6-4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C61AEF7"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 xml:space="preserve">Default beam setup </w:t>
            </w:r>
            <w:r w:rsidRPr="005D0979">
              <w:rPr>
                <w:rFonts w:asciiTheme="majorHAnsi" w:hAnsiTheme="majorHAnsi" w:cstheme="majorHAnsi"/>
                <w:color w:val="000000" w:themeColor="text1"/>
                <w:szCs w:val="18"/>
                <w:highlight w:val="yellow"/>
                <w:lang w:eastAsia="zh-CN"/>
              </w:rPr>
              <w:t>[for HST]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A82155E"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lang w:eastAsia="zh-CN"/>
              </w:rPr>
            </w:pPr>
            <w:r w:rsidRPr="005D0979">
              <w:rPr>
                <w:rFonts w:asciiTheme="majorHAnsi" w:hAnsiTheme="majorHAnsi" w:cstheme="majorHAnsi"/>
                <w:color w:val="000000" w:themeColor="text1"/>
                <w:sz w:val="18"/>
                <w:szCs w:val="18"/>
                <w:lang w:eastAsia="zh-CN"/>
              </w:rPr>
              <w:t>1. Support of PDSCH reception using default beam for Rel-17 enhanced SFN scheme when PDSCH is scheduled with offset less than threshold</w:t>
            </w:r>
          </w:p>
          <w:p w14:paraId="4B7A969B"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lang w:eastAsia="zh-CN"/>
              </w:rPr>
            </w:pPr>
            <w:r w:rsidRPr="005D0979">
              <w:rPr>
                <w:rFonts w:asciiTheme="majorHAnsi" w:hAnsiTheme="majorHAnsi" w:cstheme="majorHAnsi"/>
                <w:color w:val="000000" w:themeColor="text1"/>
                <w:sz w:val="18"/>
                <w:szCs w:val="18"/>
                <w:highlight w:val="yellow"/>
                <w:lang w:eastAsia="zh-CN"/>
              </w:rPr>
              <w:t>FFS: 2. Support PDSCH reception using default beam for Rel-17 enhanced SFN scheme when TCI field is not present in DCI [when PDSCH is scheduled with offset equal or larger than the threshold]</w:t>
            </w:r>
          </w:p>
          <w:p w14:paraId="38F0A1E2"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lang w:eastAsia="zh-CN"/>
              </w:rPr>
            </w:pPr>
            <w:r w:rsidRPr="005D0979">
              <w:rPr>
                <w:rFonts w:asciiTheme="majorHAnsi" w:hAnsiTheme="majorHAnsi" w:cstheme="majorHAnsi"/>
                <w:color w:val="000000" w:themeColor="text1"/>
                <w:sz w:val="18"/>
                <w:szCs w:val="18"/>
                <w:lang w:eastAsia="zh-CN"/>
              </w:rPr>
              <w:t>3. Support aperiodic CSI-RS reception using default beam for Rel-17 enhanced SFN scheme when scheduling offset is less than threshold</w:t>
            </w:r>
          </w:p>
          <w:p w14:paraId="027F3252"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highlight w:val="yellow"/>
                <w:lang w:eastAsia="zh-CN"/>
              </w:rPr>
            </w:pPr>
            <w:r w:rsidRPr="005D0979">
              <w:rPr>
                <w:rFonts w:asciiTheme="majorHAnsi" w:hAnsiTheme="majorHAnsi" w:cstheme="majorHAnsi"/>
                <w:color w:val="000000" w:themeColor="text1"/>
                <w:sz w:val="18"/>
                <w:szCs w:val="18"/>
                <w:highlight w:val="yellow"/>
                <w:lang w:eastAsia="zh-CN"/>
              </w:rPr>
              <w:t>FFS: 4. Support of single-TRP PUCCH transmission using default beam when enhanced SFN PDCCH transmission scheme is configured</w:t>
            </w:r>
          </w:p>
          <w:p w14:paraId="64BA37BF"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highlight w:val="yellow"/>
                <w:lang w:eastAsia="zh-CN"/>
              </w:rPr>
            </w:pPr>
            <w:r w:rsidRPr="005D0979">
              <w:rPr>
                <w:rFonts w:asciiTheme="majorHAnsi" w:hAnsiTheme="majorHAnsi" w:cstheme="majorHAnsi"/>
                <w:color w:val="000000" w:themeColor="text1"/>
                <w:sz w:val="18"/>
                <w:szCs w:val="18"/>
                <w:highlight w:val="yellow"/>
                <w:lang w:eastAsia="zh-CN"/>
              </w:rPr>
              <w:t>FFS: 5. Support of single-TRP PUSCH transmission using default beam when enhanced SFN PDCCH transmission scheme is configured</w:t>
            </w:r>
          </w:p>
          <w:p w14:paraId="56F990ED"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lang w:eastAsia="zh-CN"/>
              </w:rPr>
            </w:pPr>
            <w:r w:rsidRPr="005D0979">
              <w:rPr>
                <w:rFonts w:asciiTheme="majorHAnsi" w:hAnsiTheme="majorHAnsi" w:cstheme="majorHAnsi"/>
                <w:color w:val="000000" w:themeColor="text1"/>
                <w:sz w:val="18"/>
                <w:szCs w:val="18"/>
                <w:highlight w:val="yellow"/>
                <w:lang w:eastAsia="zh-CN"/>
              </w:rPr>
              <w:t>FFS: 6. Support of single-TRP SRS resource transmission using default beam when enhanced SFN PDCCH transmission scheme is configured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F39AC37" w14:textId="77777777" w:rsidR="00343030" w:rsidRPr="005D0979" w:rsidRDefault="00343030" w:rsidP="00343030">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29084D6"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D44CAD4"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325EC9F"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0F38627"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96E3957"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49AC121"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FEFF8DC"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42B0303" w14:textId="77777777" w:rsidR="00343030" w:rsidRPr="005D0979" w:rsidRDefault="00343030" w:rsidP="00343030">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11F63ED"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01003433"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D2B8E5"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lastRenderedPageBreak/>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0BDEFE"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7679C9"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rPr>
              <w:t>Basic Features of CSI Enhancement for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2AE0C0" w14:textId="77777777" w:rsidR="00343030" w:rsidRPr="003B7224" w:rsidRDefault="00343030" w:rsidP="004B2C92">
            <w:pPr>
              <w:pStyle w:val="ListParagraph"/>
              <w:numPr>
                <w:ilvl w:val="0"/>
                <w:numId w:val="15"/>
              </w:numPr>
              <w:spacing w:before="60" w:after="120"/>
              <w:jc w:val="both"/>
              <w:rPr>
                <w:rFonts w:asciiTheme="majorHAnsi" w:hAnsiTheme="majorHAnsi" w:cstheme="majorHAnsi"/>
                <w:color w:val="000000" w:themeColor="text1"/>
                <w:sz w:val="18"/>
                <w:szCs w:val="18"/>
                <w:lang w:val="en-GB"/>
              </w:rPr>
            </w:pPr>
            <w:r w:rsidRPr="003B7224">
              <w:rPr>
                <w:rFonts w:asciiTheme="majorHAnsi" w:eastAsia="Malgun Gothic" w:hAnsiTheme="majorHAnsi" w:cstheme="majorHAnsi"/>
                <w:color w:val="000000" w:themeColor="text1"/>
                <w:kern w:val="2"/>
                <w:sz w:val="18"/>
                <w:szCs w:val="18"/>
                <w:lang w:val="en-GB"/>
              </w:rPr>
              <w:t xml:space="preserve">Maximum number of NZP CSI-RS resource pairs used as CMR (channel measurement resource) pairs for NCJT measurement hypothesis:  </w:t>
            </w:r>
            <w:proofErr w:type="spellStart"/>
            <w:r w:rsidRPr="003B7224">
              <w:rPr>
                <w:rFonts w:asciiTheme="majorHAnsi" w:eastAsia="Malgun Gothic" w:hAnsiTheme="majorHAnsi" w:cstheme="majorHAnsi"/>
                <w:color w:val="000000" w:themeColor="text1"/>
                <w:kern w:val="2"/>
                <w:sz w:val="18"/>
                <w:szCs w:val="18"/>
                <w:lang w:val="en-GB"/>
              </w:rPr>
              <w:t>N</w:t>
            </w:r>
            <w:r w:rsidRPr="003B7224">
              <w:rPr>
                <w:rFonts w:asciiTheme="majorHAnsi" w:eastAsia="Malgun Gothic" w:hAnsiTheme="majorHAnsi" w:cstheme="majorHAnsi"/>
                <w:color w:val="000000" w:themeColor="text1"/>
                <w:kern w:val="2"/>
                <w:sz w:val="18"/>
                <w:szCs w:val="18"/>
                <w:vertAlign w:val="subscript"/>
                <w:lang w:val="en-GB"/>
              </w:rPr>
              <w:t>max</w:t>
            </w:r>
            <w:proofErr w:type="spellEnd"/>
            <w:r w:rsidRPr="003B7224">
              <w:rPr>
                <w:rFonts w:asciiTheme="majorHAnsi" w:eastAsia="Malgun Gothic" w:hAnsiTheme="majorHAnsi" w:cstheme="majorHAnsi"/>
                <w:color w:val="000000" w:themeColor="text1"/>
                <w:kern w:val="2"/>
                <w:sz w:val="18"/>
                <w:szCs w:val="18"/>
                <w:lang w:val="en-GB"/>
              </w:rPr>
              <w:t>=1</w:t>
            </w:r>
          </w:p>
          <w:p w14:paraId="58FCD939" w14:textId="52CCB183" w:rsidR="00343030" w:rsidRPr="003B7224" w:rsidRDefault="00343030" w:rsidP="004B2C92">
            <w:pPr>
              <w:pStyle w:val="ListParagraph"/>
              <w:numPr>
                <w:ilvl w:val="0"/>
                <w:numId w:val="15"/>
              </w:numPr>
              <w:contextualSpacing w:val="0"/>
              <w:rPr>
                <w:rFonts w:asciiTheme="majorHAnsi" w:hAnsiTheme="majorHAnsi" w:cstheme="majorHAnsi"/>
                <w:color w:val="000000" w:themeColor="text1"/>
                <w:sz w:val="18"/>
                <w:szCs w:val="18"/>
                <w:highlight w:val="yellow"/>
                <w:lang w:val="en-GB"/>
              </w:rPr>
            </w:pPr>
            <w:r w:rsidRPr="003B7224">
              <w:rPr>
                <w:rFonts w:asciiTheme="majorHAnsi" w:hAnsiTheme="majorHAnsi" w:cstheme="majorHAnsi"/>
                <w:color w:val="000000" w:themeColor="text1"/>
                <w:sz w:val="18"/>
                <w:szCs w:val="18"/>
                <w:highlight w:val="yellow"/>
                <w:lang w:val="en-GB"/>
              </w:rPr>
              <w:t xml:space="preserve">FFS: Maximum number of NZP CSI-RS resources in one CSI-RS resource set: </w:t>
            </w:r>
            <w:proofErr w:type="spellStart"/>
            <w:r w:rsidRPr="003B7224">
              <w:rPr>
                <w:rFonts w:asciiTheme="majorHAnsi" w:hAnsiTheme="majorHAnsi" w:cstheme="majorHAnsi"/>
                <w:color w:val="000000" w:themeColor="text1"/>
                <w:sz w:val="18"/>
                <w:szCs w:val="18"/>
                <w:highlight w:val="yellow"/>
                <w:lang w:val="en-GB"/>
              </w:rPr>
              <w:t>Ks,max</w:t>
            </w:r>
            <w:proofErr w:type="spellEnd"/>
          </w:p>
          <w:p w14:paraId="772657BD" w14:textId="77777777" w:rsidR="00343030" w:rsidRPr="005D0979" w:rsidRDefault="00343030" w:rsidP="004B2C92">
            <w:pPr>
              <w:pStyle w:val="ListParagraph"/>
              <w:numPr>
                <w:ilvl w:val="0"/>
                <w:numId w:val="15"/>
              </w:numPr>
              <w:contextualSpacing w:val="0"/>
              <w:rPr>
                <w:rFonts w:asciiTheme="majorHAnsi" w:hAnsiTheme="majorHAnsi" w:cstheme="majorHAnsi"/>
                <w:color w:val="000000" w:themeColor="text1"/>
                <w:sz w:val="18"/>
                <w:szCs w:val="18"/>
              </w:rPr>
            </w:pPr>
            <w:r w:rsidRPr="005D0979">
              <w:rPr>
                <w:rFonts w:asciiTheme="majorHAnsi" w:eastAsia="Malgun Gothic" w:hAnsiTheme="majorHAnsi" w:cstheme="majorHAnsi"/>
                <w:bCs/>
                <w:color w:val="000000" w:themeColor="text1"/>
                <w:kern w:val="2"/>
                <w:sz w:val="18"/>
                <w:szCs w:val="18"/>
              </w:rPr>
              <w:t xml:space="preserve">CSI </w:t>
            </w:r>
            <w:proofErr w:type="spellStart"/>
            <w:r w:rsidRPr="005D0979">
              <w:rPr>
                <w:rFonts w:asciiTheme="majorHAnsi" w:eastAsia="Malgun Gothic" w:hAnsiTheme="majorHAnsi" w:cstheme="majorHAnsi"/>
                <w:bCs/>
                <w:color w:val="000000" w:themeColor="text1"/>
                <w:kern w:val="2"/>
                <w:sz w:val="18"/>
                <w:szCs w:val="18"/>
              </w:rPr>
              <w:t>report</w:t>
            </w:r>
            <w:proofErr w:type="spellEnd"/>
            <w:r w:rsidRPr="005D0979">
              <w:rPr>
                <w:rFonts w:asciiTheme="majorHAnsi" w:eastAsia="Malgun Gothic" w:hAnsiTheme="majorHAnsi" w:cstheme="majorHAnsi"/>
                <w:bCs/>
                <w:color w:val="000000" w:themeColor="text1"/>
                <w:kern w:val="2"/>
                <w:sz w:val="18"/>
                <w:szCs w:val="18"/>
              </w:rPr>
              <w:t xml:space="preserve"> </w:t>
            </w:r>
            <w:proofErr w:type="spellStart"/>
            <w:r w:rsidRPr="005D0979">
              <w:rPr>
                <w:rFonts w:asciiTheme="majorHAnsi" w:eastAsia="Malgun Gothic" w:hAnsiTheme="majorHAnsi" w:cstheme="majorHAnsi"/>
                <w:bCs/>
                <w:color w:val="000000" w:themeColor="text1"/>
                <w:kern w:val="2"/>
                <w:sz w:val="18"/>
                <w:szCs w:val="18"/>
              </w:rPr>
              <w:t>mode</w:t>
            </w:r>
            <w:proofErr w:type="spellEnd"/>
            <w:r w:rsidRPr="005D0979">
              <w:rPr>
                <w:rFonts w:asciiTheme="majorHAnsi" w:eastAsia="Malgun Gothic" w:hAnsiTheme="majorHAnsi" w:cstheme="majorHAnsi"/>
                <w:bCs/>
                <w:color w:val="000000" w:themeColor="text1"/>
                <w:kern w:val="2"/>
                <w:sz w:val="18"/>
                <w:szCs w:val="18"/>
              </w:rPr>
              <w:t xml:space="preserve"> </w:t>
            </w:r>
            <w:proofErr w:type="spellStart"/>
            <w:r w:rsidRPr="005D0979">
              <w:rPr>
                <w:rFonts w:asciiTheme="majorHAnsi" w:eastAsia="Malgun Gothic" w:hAnsiTheme="majorHAnsi" w:cstheme="majorHAnsi"/>
                <w:bCs/>
                <w:color w:val="000000" w:themeColor="text1"/>
                <w:kern w:val="2"/>
                <w:sz w:val="18"/>
                <w:szCs w:val="18"/>
              </w:rPr>
              <w:t>selection</w:t>
            </w:r>
            <w:proofErr w:type="spellEnd"/>
          </w:p>
          <w:p w14:paraId="1500ED6A" w14:textId="77777777" w:rsidR="00343030" w:rsidRPr="005D0979" w:rsidRDefault="00343030" w:rsidP="00343030">
            <w:pPr>
              <w:ind w:left="360"/>
              <w:rPr>
                <w:rFonts w:asciiTheme="majorHAnsi" w:eastAsia="Malgun Gothic" w:hAnsiTheme="majorHAnsi" w:cstheme="majorHAnsi"/>
                <w:bCs/>
                <w:color w:val="000000" w:themeColor="text1"/>
                <w:kern w:val="2"/>
                <w:sz w:val="18"/>
                <w:szCs w:val="18"/>
                <w:lang w:eastAsia="zh-CN"/>
              </w:rPr>
            </w:pPr>
          </w:p>
          <w:p w14:paraId="5FA0C9CE" w14:textId="77777777" w:rsidR="00343030" w:rsidRPr="005D0979" w:rsidRDefault="00343030" w:rsidP="00343030">
            <w:pPr>
              <w:rPr>
                <w:rFonts w:asciiTheme="majorHAnsi" w:hAnsiTheme="majorHAnsi" w:cstheme="majorHAnsi"/>
                <w:color w:val="000000" w:themeColor="text1"/>
                <w:sz w:val="18"/>
                <w:szCs w:val="18"/>
              </w:rPr>
            </w:pPr>
            <w:r w:rsidRPr="005D0979">
              <w:rPr>
                <w:rFonts w:asciiTheme="majorHAnsi" w:eastAsia="Malgun Gothic" w:hAnsiTheme="majorHAnsi" w:cstheme="majorHAnsi"/>
                <w:bCs/>
                <w:color w:val="000000" w:themeColor="text1"/>
                <w:kern w:val="2"/>
                <w:sz w:val="18"/>
                <w:szCs w:val="18"/>
                <w:highlight w:val="yellow"/>
                <w:lang w:eastAsia="zh-CN"/>
              </w:rPr>
              <w:t xml:space="preserve">FFS others (supported options; values for X, codebook types, number of ports of CMRs, CMR sharing among NCJT and </w:t>
            </w:r>
            <w:proofErr w:type="spellStart"/>
            <w:r w:rsidRPr="005D0979">
              <w:rPr>
                <w:rFonts w:asciiTheme="majorHAnsi" w:eastAsia="Malgun Gothic" w:hAnsiTheme="majorHAnsi" w:cstheme="majorHAnsi"/>
                <w:bCs/>
                <w:color w:val="000000" w:themeColor="text1"/>
                <w:kern w:val="2"/>
                <w:sz w:val="18"/>
                <w:szCs w:val="18"/>
                <w:highlight w:val="yellow"/>
                <w:lang w:eastAsia="zh-CN"/>
              </w:rPr>
              <w:t>sTRP</w:t>
            </w:r>
            <w:proofErr w:type="spellEnd"/>
            <w:r w:rsidRPr="005D0979">
              <w:rPr>
                <w:rFonts w:asciiTheme="majorHAnsi" w:eastAsia="Malgun Gothic" w:hAnsiTheme="majorHAnsi" w:cstheme="majorHAnsi"/>
                <w:bCs/>
                <w:color w:val="000000" w:themeColor="text1"/>
                <w:kern w:val="2"/>
                <w:sz w:val="18"/>
                <w:szCs w:val="18"/>
                <w:highlight w:val="yellow"/>
                <w:lang w:eastAsia="zh-CN"/>
              </w:rPr>
              <w:t xml:space="preserve"> measurement hypotheses for FR1, two CMR groups with Ks=K1+K2 CMRs in CSI-RS resource set, reporting of 2 PMIs, 2 RIs and 2 Lis for NCJT measurement hypothesis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6ADCEC"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AA1197"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71AF1C"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57BC89"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E894D0" w14:textId="77777777" w:rsidR="00343030" w:rsidRPr="005D0979" w:rsidRDefault="00343030" w:rsidP="00343030">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[Per band /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A19626"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0A1E8D"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142CC89"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AD57EB" w14:textId="77777777" w:rsidR="00343030" w:rsidRPr="005D0979" w:rsidRDefault="00343030" w:rsidP="00343030">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[Component 2 candidate value set: {2, 3, 4, 5, 6, 7, 8}]</w:t>
            </w:r>
          </w:p>
          <w:p w14:paraId="7712BC64" w14:textId="77777777" w:rsidR="00343030" w:rsidRPr="005D0979" w:rsidRDefault="00343030" w:rsidP="00343030">
            <w:pPr>
              <w:pStyle w:val="TAL"/>
              <w:rPr>
                <w:rFonts w:asciiTheme="majorHAnsi" w:hAnsiTheme="majorHAnsi" w:cstheme="majorHAnsi"/>
                <w:color w:val="000000" w:themeColor="text1"/>
                <w:szCs w:val="18"/>
                <w:highlight w:val="yellow"/>
              </w:rPr>
            </w:pPr>
          </w:p>
          <w:p w14:paraId="24D2495B"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highlight w:val="yellow"/>
              </w:rPr>
              <w:t>Note: ‘NCJT’ is not used in RAN1 specifications and will be aligned with 38.214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54F9CE"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3969A825"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FDF2C44"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FB21F32"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23-7-2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F639528"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rPr>
              <w:t xml:space="preserve">Support of max # of Tx ports </w:t>
            </w:r>
            <w:r w:rsidRPr="005D0979">
              <w:rPr>
                <w:rFonts w:asciiTheme="majorHAnsi" w:hAnsiTheme="majorHAnsi" w:cstheme="majorHAnsi"/>
                <w:color w:val="000000" w:themeColor="text1"/>
                <w:szCs w:val="18"/>
                <w:highlight w:val="yellow"/>
              </w:rPr>
              <w:t>[per source/across two CMRs] [in a resource set for Multi-TRP CSI] [and max # resources]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A5E1120"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[A list of supported combinations, each combination is {max # of Tx ports per source in a resource set for Multi-TRP CSI, max # resources in a resource set for Multi-TRP CSI}]</w:t>
            </w:r>
          </w:p>
          <w:p w14:paraId="55C3BA30"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highlight w:val="yellow"/>
              </w:rPr>
            </w:pPr>
          </w:p>
          <w:p w14:paraId="50CA9ACE"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lang w:eastAsia="zh-CN"/>
              </w:rPr>
            </w:pPr>
            <w:r w:rsidRPr="005D0979">
              <w:rPr>
                <w:rFonts w:asciiTheme="majorHAnsi" w:hAnsiTheme="majorHAnsi" w:cstheme="majorHAnsi"/>
                <w:color w:val="000000" w:themeColor="text1"/>
                <w:sz w:val="18"/>
                <w:szCs w:val="18"/>
                <w:highlight w:val="yellow"/>
              </w:rPr>
              <w:t>[Note:  same number of ports among CMRs]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7A1A2BC" w14:textId="77777777" w:rsidR="00343030" w:rsidRPr="005D0979" w:rsidRDefault="00343030" w:rsidP="00343030">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EECCE3A"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DB06F4C"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4AA837D"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C8313D3"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B9C4F16"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692B2C4"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4E0F6BF"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566ECA7"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highlight w:val="yellow"/>
                <w:lang w:eastAsia="zh-CN"/>
              </w:rPr>
              <w:t>[{4, 8, 12, 16, 24, 32}]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891B8C1"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1C43B0EB"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56459BA"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5D2F696"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23-7-3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94A8CF1"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rPr>
              <w:t>More than two resources in a resource set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C0DD916"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lang w:eastAsia="zh-CN"/>
              </w:rPr>
            </w:pPr>
            <w:r w:rsidRPr="005D0979">
              <w:rPr>
                <w:rFonts w:asciiTheme="majorHAnsi" w:hAnsiTheme="majorHAnsi" w:cstheme="majorHAnsi"/>
                <w:color w:val="000000" w:themeColor="text1"/>
                <w:sz w:val="18"/>
                <w:szCs w:val="18"/>
              </w:rPr>
              <w:t xml:space="preserve">FFS exact candidate values, </w:t>
            </w:r>
            <w:proofErr w:type="spellStart"/>
            <w:r w:rsidRPr="005D0979">
              <w:rPr>
                <w:rFonts w:asciiTheme="majorHAnsi" w:hAnsiTheme="majorHAnsi" w:cstheme="majorHAnsi"/>
                <w:color w:val="000000" w:themeColor="text1"/>
                <w:sz w:val="18"/>
                <w:szCs w:val="18"/>
              </w:rPr>
              <w:t>K</w:t>
            </w:r>
            <w:r w:rsidRPr="005D0979">
              <w:rPr>
                <w:rFonts w:asciiTheme="majorHAnsi" w:hAnsiTheme="majorHAnsi" w:cstheme="majorHAnsi"/>
                <w:color w:val="000000" w:themeColor="text1"/>
                <w:sz w:val="18"/>
                <w:szCs w:val="18"/>
                <w:vertAlign w:val="subscript"/>
              </w:rPr>
              <w:t>s,max</w:t>
            </w:r>
            <w:proofErr w:type="spellEnd"/>
            <w:r w:rsidRPr="005D0979">
              <w:rPr>
                <w:rFonts w:asciiTheme="majorHAnsi" w:hAnsiTheme="majorHAnsi" w:cstheme="majorHAnsi"/>
                <w:color w:val="000000" w:themeColor="text1"/>
                <w:sz w:val="18"/>
                <w:szCs w:val="18"/>
                <w:vertAlign w:val="subscript"/>
              </w:rPr>
              <w:t xml:space="preserve">  </w:t>
            </w:r>
            <w:r w:rsidRPr="005D0979">
              <w:rPr>
                <w:rFonts w:asciiTheme="majorHAnsi" w:hAnsiTheme="majorHAnsi" w:cstheme="majorHAnsi"/>
                <w:color w:val="000000" w:themeColor="text1"/>
                <w:sz w:val="18"/>
                <w:szCs w:val="18"/>
              </w:rPr>
              <w:t>is up to 8</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A4DEB2B" w14:textId="77777777" w:rsidR="00343030" w:rsidRPr="005D0979" w:rsidRDefault="00343030" w:rsidP="00343030">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A43CA14"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5AC4BF7"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DEB0F63"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DB9F57A"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20AF8C0"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9F5B6C3"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2714EF4"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FEEA0A3"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highlight w:val="yellow"/>
                <w:lang w:eastAsia="zh-CN"/>
              </w:rPr>
              <w:t>[candidate values are {2, 3, 4, 5, 6, 7, 8}]</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0955752"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4BEFAAC0"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BE6EFD3"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8B644C"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23-7-4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367CA"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Support of </w:t>
            </w:r>
            <w:proofErr w:type="spellStart"/>
            <w:r w:rsidRPr="005D0979">
              <w:rPr>
                <w:rFonts w:asciiTheme="majorHAnsi" w:hAnsiTheme="majorHAnsi" w:cstheme="majorHAnsi"/>
                <w:color w:val="000000" w:themeColor="text1"/>
                <w:szCs w:val="18"/>
                <w:lang w:eastAsia="ja-JP"/>
              </w:rPr>
              <w:t>Nmax</w:t>
            </w:r>
            <w:proofErr w:type="spellEnd"/>
            <w:r w:rsidRPr="005D0979">
              <w:rPr>
                <w:rFonts w:asciiTheme="majorHAnsi" w:hAnsiTheme="majorHAnsi" w:cstheme="majorHAnsi"/>
                <w:color w:val="000000" w:themeColor="text1"/>
                <w:szCs w:val="18"/>
                <w:lang w:eastAsia="ja-JP"/>
              </w:rPr>
              <w:t>=2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01825A"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Support of maximum number of CMR pairs </w:t>
            </w:r>
            <w:proofErr w:type="spellStart"/>
            <w:r w:rsidRPr="005D0979">
              <w:rPr>
                <w:rFonts w:asciiTheme="majorHAnsi" w:hAnsiTheme="majorHAnsi" w:cstheme="majorHAnsi"/>
                <w:color w:val="000000" w:themeColor="text1"/>
                <w:szCs w:val="18"/>
                <w:lang w:eastAsia="ja-JP"/>
              </w:rPr>
              <w:t>Nmax</w:t>
            </w:r>
            <w:proofErr w:type="spellEnd"/>
            <w:r w:rsidRPr="005D0979">
              <w:rPr>
                <w:rFonts w:asciiTheme="majorHAnsi" w:hAnsiTheme="majorHAnsi" w:cstheme="majorHAnsi"/>
                <w:color w:val="000000" w:themeColor="text1"/>
                <w:szCs w:val="18"/>
                <w:lang w:eastAsia="ja-JP"/>
              </w:rPr>
              <w:t>=2 configured in NZP-CSI-RS-</w:t>
            </w:r>
            <w:proofErr w:type="spellStart"/>
            <w:r w:rsidRPr="005D0979">
              <w:rPr>
                <w:rFonts w:asciiTheme="majorHAnsi" w:hAnsiTheme="majorHAnsi" w:cstheme="majorHAnsi"/>
                <w:color w:val="000000" w:themeColor="text1"/>
                <w:szCs w:val="18"/>
                <w:lang w:eastAsia="ja-JP"/>
              </w:rPr>
              <w:t>ResourceSet</w:t>
            </w:r>
            <w:proofErr w:type="spellEnd"/>
            <w:r w:rsidRPr="005D0979">
              <w:rPr>
                <w:rFonts w:asciiTheme="majorHAnsi" w:hAnsiTheme="majorHAnsi" w:cstheme="majorHAnsi"/>
                <w:color w:val="000000" w:themeColor="text1"/>
                <w:szCs w:val="18"/>
                <w:lang w:eastAsia="ja-JP"/>
              </w:rPr>
              <w:t xml:space="preserve"> for a given CSI report setting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F2ABF5"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BBBA2F"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E2714C"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212A61"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63A6CE"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02DEF7"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307110"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26E49A8"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0C7984"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9E7B5F"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Optional with capability signalling</w:t>
            </w:r>
          </w:p>
        </w:tc>
      </w:tr>
      <w:tr w:rsidR="00343030" w:rsidRPr="005D0979" w14:paraId="6DF92589"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4766D47"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23. </w:t>
            </w:r>
            <w:proofErr w:type="spellStart"/>
            <w:r w:rsidRPr="005D0979">
              <w:rPr>
                <w:rFonts w:asciiTheme="majorHAnsi" w:hAnsiTheme="majorHAnsi" w:cstheme="majorHAnsi"/>
                <w:color w:val="000000" w:themeColor="text1"/>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4B1B5B"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652E60"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CMR sharing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891F733" w14:textId="314D991E"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Support a NZP CSI-RS resource referred by both a CMR pair configured for NCJT measurement hypothesis and a CMR configured for Single-TRP measurement hypothesis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C55817"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D127DF"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F374B8"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D1A776"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123402"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61F7E8"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706E8D"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4DE6F3"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A1B5F1" w14:textId="77777777" w:rsidR="00343030" w:rsidRPr="005D0979" w:rsidRDefault="00343030" w:rsidP="00343030">
            <w:pPr>
              <w:snapToGrid w:val="0"/>
              <w:spacing w:afterLines="50" w:after="12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highlight w:val="yellow"/>
              </w:rPr>
              <w:t>Note: ‘NCJT’ and ‘singl</w:t>
            </w:r>
            <w:r>
              <w:rPr>
                <w:rFonts w:asciiTheme="majorHAnsi" w:hAnsiTheme="majorHAnsi" w:cstheme="majorHAnsi"/>
                <w:color w:val="000000" w:themeColor="text1"/>
                <w:sz w:val="18"/>
                <w:szCs w:val="18"/>
                <w:highlight w:val="yellow"/>
              </w:rPr>
              <w:t>e</w:t>
            </w:r>
            <w:r w:rsidRPr="005D0979">
              <w:rPr>
                <w:rFonts w:asciiTheme="majorHAnsi" w:hAnsiTheme="majorHAnsi" w:cstheme="majorHAnsi"/>
                <w:color w:val="000000" w:themeColor="text1"/>
                <w:sz w:val="18"/>
                <w:szCs w:val="18"/>
                <w:highlight w:val="yellow"/>
              </w:rPr>
              <w:t>-TRP’ are not used in RAN1 specifications and will be aligned with 38.214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CDCB33"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Optional with capability signalling</w:t>
            </w:r>
          </w:p>
        </w:tc>
      </w:tr>
      <w:tr w:rsidR="00343030" w:rsidRPr="005D0979" w14:paraId="126AC16D"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21F9F3"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lastRenderedPageBreak/>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7E9872"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AB3DF6"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rPr>
              <w:t>SRS triggering offset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F74B31A"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 xml:space="preserve">Support of determining aperiodic SRS location based on available slot </w:t>
            </w:r>
            <w:r w:rsidRPr="005D0979">
              <w:rPr>
                <w:rFonts w:asciiTheme="majorHAnsi" w:hAnsiTheme="majorHAnsi" w:cstheme="majorHAnsi"/>
                <w:color w:val="000000" w:themeColor="text1"/>
                <w:sz w:val="18"/>
                <w:szCs w:val="18"/>
                <w:highlight w:val="yellow"/>
                <w:lang w:eastAsia="zh-CN"/>
              </w:rPr>
              <w:t>[and dynamically based on Rel-17 introduced new field in DCI Format 0_1/0_2/1_1/1_2]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07B0C7" w14:textId="77777777" w:rsidR="00343030" w:rsidRPr="005D0979" w:rsidRDefault="00343030" w:rsidP="00343030">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15B54F"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D96A92"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DA38D5"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C31C64"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25206F"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5A490C"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B11B9C"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37D301A" w14:textId="77777777" w:rsidR="00343030" w:rsidRPr="005D0979" w:rsidRDefault="00343030" w:rsidP="00343030">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AB15A8"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3E93DD00"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48B1B96"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AE0AAF"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DC9019"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Triggering SRS only in DCI 0_1/0_2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A90F596"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2A418C"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2191B0"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DF1A7A"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0798CE"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7DF28D"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CECB49"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5994F9"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B4EC0D"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D06F2A" w14:textId="77777777" w:rsidR="00343030" w:rsidRPr="005D0979" w:rsidRDefault="00343030" w:rsidP="00343030">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4559D3"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590F6D5F"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99231AD"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8888A2D"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298908"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SRS Antenna switching for &gt;4Rx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7AE9F2"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lang w:eastAsia="zh-CN"/>
              </w:rPr>
            </w:pPr>
            <w:r w:rsidRPr="005D0979">
              <w:rPr>
                <w:rFonts w:asciiTheme="majorHAnsi" w:hAnsiTheme="majorHAnsi" w:cstheme="majorHAnsi"/>
                <w:color w:val="000000" w:themeColor="text1"/>
                <w:sz w:val="18"/>
                <w:szCs w:val="18"/>
                <w:lang w:eastAsia="zh-CN"/>
              </w:rPr>
              <w:t xml:space="preserve">1. Support of SRS antenna switching </w:t>
            </w:r>
            <w:proofErr w:type="spellStart"/>
            <w:r w:rsidRPr="005D0979">
              <w:rPr>
                <w:rFonts w:asciiTheme="majorHAnsi" w:hAnsiTheme="majorHAnsi" w:cstheme="majorHAnsi"/>
                <w:color w:val="000000" w:themeColor="text1"/>
                <w:sz w:val="18"/>
                <w:szCs w:val="18"/>
                <w:lang w:eastAsia="zh-CN"/>
              </w:rPr>
              <w:t>xTyR</w:t>
            </w:r>
            <w:proofErr w:type="spellEnd"/>
            <w:r w:rsidRPr="005D0979">
              <w:rPr>
                <w:rFonts w:asciiTheme="majorHAnsi" w:hAnsiTheme="majorHAnsi" w:cstheme="majorHAnsi"/>
                <w:color w:val="000000" w:themeColor="text1"/>
                <w:sz w:val="18"/>
                <w:szCs w:val="18"/>
                <w:lang w:eastAsia="zh-CN"/>
              </w:rPr>
              <w:t xml:space="preserve"> with y&gt;4</w:t>
            </w:r>
          </w:p>
          <w:p w14:paraId="0B6DD471" w14:textId="3782BF53"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2. Report whether the antenna switching impact to downlink receiving in a band</w:t>
            </w:r>
          </w:p>
          <w:p w14:paraId="0F7B9944" w14:textId="190E5990"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3. Report whether the antenna is switched together with UL Tx in another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B3919C"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2-55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E5C138"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32805A"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72ABAD"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30E16A"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4489FC"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6E404B"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BA55C7A"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D9AF5A"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 xml:space="preserve">Component 1 candidate values: </w:t>
            </w:r>
            <w:r w:rsidRPr="005D0979">
              <w:rPr>
                <w:rFonts w:asciiTheme="majorHAnsi" w:hAnsiTheme="majorHAnsi" w:cstheme="majorHAnsi"/>
                <w:color w:val="000000" w:themeColor="text1"/>
                <w:szCs w:val="18"/>
                <w:highlight w:val="yellow"/>
              </w:rPr>
              <w:t>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28F36C"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7DB533BE"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E3A802"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BB12E0B"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402340" w14:textId="3AAB65D4"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Maximum 2 SP and 1 periodic SRS sets for 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95447C" w14:textId="78DC0899"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Support of maximum 2 SP SRS resource sets and maximum 1 periodic SRS resource set for antenna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713B29"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F78650"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E86C8C"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992D9F"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7802DB"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125A16"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16BF41"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6B40278"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CF97FA" w14:textId="2C42BC24" w:rsidR="00343030" w:rsidRPr="005D0979" w:rsidRDefault="00343030" w:rsidP="00343030">
            <w:pPr>
              <w:snapToGrid w:val="0"/>
              <w:spacing w:afterLines="50" w:after="12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Note1: </w:t>
            </w:r>
          </w:p>
          <w:p w14:paraId="61061840" w14:textId="77777777" w:rsidR="00343030" w:rsidRPr="003B7224" w:rsidRDefault="00343030" w:rsidP="004B2C92">
            <w:pPr>
              <w:pStyle w:val="ListParagraph"/>
              <w:numPr>
                <w:ilvl w:val="0"/>
                <w:numId w:val="16"/>
              </w:numPr>
              <w:autoSpaceDE w:val="0"/>
              <w:autoSpaceDN w:val="0"/>
              <w:adjustRightInd w:val="0"/>
              <w:snapToGrid w:val="0"/>
              <w:spacing w:afterLines="50" w:after="120"/>
              <w:rPr>
                <w:rFonts w:asciiTheme="majorHAnsi" w:hAnsiTheme="majorHAnsi" w:cstheme="majorHAnsi"/>
                <w:color w:val="000000" w:themeColor="text1"/>
                <w:sz w:val="18"/>
                <w:szCs w:val="18"/>
                <w:lang w:val="en-GB"/>
              </w:rPr>
            </w:pPr>
            <w:r w:rsidRPr="003B7224">
              <w:rPr>
                <w:rFonts w:asciiTheme="majorHAnsi" w:hAnsiTheme="majorHAnsi" w:cstheme="majorHAnsi"/>
                <w:color w:val="000000" w:themeColor="text1"/>
                <w:sz w:val="18"/>
                <w:szCs w:val="18"/>
                <w:lang w:val="en-GB"/>
              </w:rPr>
              <w:t xml:space="preserve">Applies for all supported </w:t>
            </w:r>
            <w:proofErr w:type="spellStart"/>
            <w:r w:rsidRPr="003B7224">
              <w:rPr>
                <w:rFonts w:asciiTheme="majorHAnsi" w:hAnsiTheme="majorHAnsi" w:cstheme="majorHAnsi"/>
                <w:color w:val="000000" w:themeColor="text1"/>
                <w:sz w:val="18"/>
                <w:szCs w:val="18"/>
                <w:lang w:val="en-GB"/>
              </w:rPr>
              <w:t>xTyR</w:t>
            </w:r>
            <w:proofErr w:type="spellEnd"/>
            <w:r w:rsidRPr="003B7224">
              <w:rPr>
                <w:rFonts w:asciiTheme="majorHAnsi" w:hAnsiTheme="majorHAnsi" w:cstheme="majorHAnsi"/>
                <w:color w:val="000000" w:themeColor="text1"/>
                <w:sz w:val="18"/>
                <w:szCs w:val="18"/>
                <w:lang w:val="en-GB"/>
              </w:rPr>
              <w:t xml:space="preserve"> where y&lt;=8</w:t>
            </w:r>
          </w:p>
          <w:p w14:paraId="41DD4590" w14:textId="77777777" w:rsidR="00343030" w:rsidRPr="003B7224" w:rsidRDefault="00343030" w:rsidP="004B2C92">
            <w:pPr>
              <w:pStyle w:val="ListParagraph"/>
              <w:numPr>
                <w:ilvl w:val="0"/>
                <w:numId w:val="16"/>
              </w:numPr>
              <w:autoSpaceDE w:val="0"/>
              <w:autoSpaceDN w:val="0"/>
              <w:adjustRightInd w:val="0"/>
              <w:snapToGrid w:val="0"/>
              <w:spacing w:afterLines="50" w:after="120"/>
              <w:rPr>
                <w:rFonts w:asciiTheme="majorHAnsi" w:hAnsiTheme="majorHAnsi" w:cstheme="majorHAnsi"/>
                <w:color w:val="000000" w:themeColor="text1"/>
                <w:sz w:val="18"/>
                <w:szCs w:val="18"/>
                <w:lang w:val="en-GB"/>
              </w:rPr>
            </w:pPr>
            <w:r w:rsidRPr="003B7224">
              <w:rPr>
                <w:rFonts w:asciiTheme="majorHAnsi" w:hAnsiTheme="majorHAnsi" w:cstheme="majorHAnsi"/>
                <w:color w:val="000000" w:themeColor="text1"/>
                <w:sz w:val="18"/>
                <w:szCs w:val="18"/>
                <w:lang w:val="en-GB"/>
              </w:rPr>
              <w:t xml:space="preserve">For </w:t>
            </w:r>
            <w:proofErr w:type="spellStart"/>
            <w:r w:rsidRPr="003B7224">
              <w:rPr>
                <w:rFonts w:asciiTheme="majorHAnsi" w:hAnsiTheme="majorHAnsi" w:cstheme="majorHAnsi"/>
                <w:color w:val="000000" w:themeColor="text1"/>
                <w:sz w:val="18"/>
                <w:szCs w:val="18"/>
                <w:lang w:val="en-GB"/>
              </w:rPr>
              <w:t>xTyR</w:t>
            </w:r>
            <w:proofErr w:type="spellEnd"/>
            <w:r w:rsidRPr="003B7224">
              <w:rPr>
                <w:rFonts w:asciiTheme="majorHAnsi" w:hAnsiTheme="majorHAnsi" w:cstheme="majorHAnsi"/>
                <w:color w:val="000000" w:themeColor="text1"/>
                <w:sz w:val="18"/>
                <w:szCs w:val="18"/>
                <w:lang w:val="en-GB"/>
              </w:rPr>
              <w:t xml:space="preserve"> where y&gt;4, if UE does NOT support this feature, support maximum one SRS resource set for periodic SRS and maximum one SRS resource set for semi-persistent SRS</w:t>
            </w:r>
          </w:p>
          <w:p w14:paraId="60C277E2" w14:textId="6E787393" w:rsidR="00343030" w:rsidRPr="00AF11DC" w:rsidRDefault="00343030" w:rsidP="004B2C92">
            <w:pPr>
              <w:pStyle w:val="ListParagraph"/>
              <w:numPr>
                <w:ilvl w:val="0"/>
                <w:numId w:val="16"/>
              </w:numPr>
              <w:autoSpaceDE w:val="0"/>
              <w:autoSpaceDN w:val="0"/>
              <w:adjustRightInd w:val="0"/>
              <w:snapToGrid w:val="0"/>
              <w:spacing w:afterLines="50" w:after="120"/>
              <w:rPr>
                <w:rFonts w:asciiTheme="majorHAnsi" w:hAnsiTheme="majorHAnsi" w:cstheme="majorHAnsi"/>
                <w:color w:val="000000" w:themeColor="text1"/>
                <w:sz w:val="18"/>
                <w:szCs w:val="18"/>
              </w:rPr>
            </w:pPr>
            <w:r w:rsidRPr="00AF11DC">
              <w:rPr>
                <w:rFonts w:asciiTheme="majorHAnsi" w:hAnsiTheme="majorHAnsi" w:cstheme="majorHAnsi"/>
                <w:color w:val="000000" w:themeColor="text1"/>
                <w:sz w:val="18"/>
                <w:szCs w:val="18"/>
              </w:rPr>
              <w:t xml:space="preserve">For </w:t>
            </w:r>
            <w:proofErr w:type="spellStart"/>
            <w:r w:rsidRPr="00AF11DC">
              <w:rPr>
                <w:rFonts w:asciiTheme="majorHAnsi" w:hAnsiTheme="majorHAnsi" w:cstheme="majorHAnsi"/>
                <w:color w:val="000000" w:themeColor="text1"/>
                <w:sz w:val="18"/>
                <w:szCs w:val="18"/>
              </w:rPr>
              <w:t>xTyR</w:t>
            </w:r>
            <w:proofErr w:type="spellEnd"/>
            <w:r w:rsidRPr="00AF11DC">
              <w:rPr>
                <w:rFonts w:asciiTheme="majorHAnsi" w:hAnsiTheme="majorHAnsi" w:cstheme="majorHAnsi"/>
                <w:color w:val="000000" w:themeColor="text1"/>
                <w:sz w:val="18"/>
                <w:szCs w:val="18"/>
              </w:rPr>
              <w:t xml:space="preserve"> </w:t>
            </w:r>
            <w:proofErr w:type="spellStart"/>
            <w:r w:rsidRPr="00AF11DC">
              <w:rPr>
                <w:rFonts w:asciiTheme="majorHAnsi" w:hAnsiTheme="majorHAnsi" w:cstheme="majorHAnsi"/>
                <w:color w:val="000000" w:themeColor="text1"/>
                <w:sz w:val="18"/>
                <w:szCs w:val="18"/>
              </w:rPr>
              <w:t>where</w:t>
            </w:r>
            <w:proofErr w:type="spellEnd"/>
            <w:r w:rsidRPr="00AF11DC">
              <w:rPr>
                <w:rFonts w:asciiTheme="majorHAnsi" w:hAnsiTheme="majorHAnsi" w:cstheme="majorHAnsi"/>
                <w:color w:val="000000" w:themeColor="text1"/>
                <w:sz w:val="18"/>
                <w:szCs w:val="18"/>
              </w:rPr>
              <w:t xml:space="preserve"> y&lt;=4, </w:t>
            </w:r>
            <w:proofErr w:type="spellStart"/>
            <w:r w:rsidRPr="00AF11DC">
              <w:rPr>
                <w:rFonts w:asciiTheme="majorHAnsi" w:hAnsiTheme="majorHAnsi" w:cstheme="majorHAnsi"/>
                <w:color w:val="000000" w:themeColor="text1"/>
                <w:sz w:val="18"/>
                <w:szCs w:val="18"/>
              </w:rPr>
              <w:t>if</w:t>
            </w:r>
            <w:proofErr w:type="spellEnd"/>
            <w:r w:rsidRPr="00AF11DC">
              <w:rPr>
                <w:rFonts w:asciiTheme="majorHAnsi" w:hAnsiTheme="majorHAnsi" w:cstheme="majorHAnsi"/>
                <w:color w:val="000000" w:themeColor="text1"/>
                <w:sz w:val="18"/>
                <w:szCs w:val="18"/>
              </w:rPr>
              <w:t xml:space="preserve"> UE </w:t>
            </w:r>
            <w:proofErr w:type="spellStart"/>
            <w:r w:rsidRPr="00AF11DC">
              <w:rPr>
                <w:rFonts w:asciiTheme="majorHAnsi" w:hAnsiTheme="majorHAnsi" w:cstheme="majorHAnsi"/>
                <w:color w:val="000000" w:themeColor="text1"/>
                <w:sz w:val="18"/>
                <w:szCs w:val="18"/>
              </w:rPr>
              <w:t>does</w:t>
            </w:r>
            <w:proofErr w:type="spellEnd"/>
            <w:r w:rsidRPr="00AF11DC">
              <w:rPr>
                <w:rFonts w:asciiTheme="majorHAnsi" w:hAnsiTheme="majorHAnsi" w:cstheme="majorHAnsi"/>
                <w:color w:val="000000" w:themeColor="text1"/>
                <w:sz w:val="18"/>
                <w:szCs w:val="18"/>
              </w:rPr>
              <w:t xml:space="preserve"> </w:t>
            </w:r>
            <w:proofErr w:type="spellStart"/>
            <w:r w:rsidRPr="00AF11DC">
              <w:rPr>
                <w:rFonts w:asciiTheme="majorHAnsi" w:hAnsiTheme="majorHAnsi" w:cstheme="majorHAnsi"/>
                <w:color w:val="000000" w:themeColor="text1"/>
                <w:sz w:val="18"/>
                <w:szCs w:val="18"/>
              </w:rPr>
              <w:t>not</w:t>
            </w:r>
            <w:proofErr w:type="spellEnd"/>
            <w:r w:rsidRPr="00AF11DC">
              <w:rPr>
                <w:rFonts w:asciiTheme="majorHAnsi" w:hAnsiTheme="majorHAnsi" w:cstheme="majorHAnsi"/>
                <w:color w:val="000000" w:themeColor="text1"/>
                <w:sz w:val="18"/>
                <w:szCs w:val="18"/>
              </w:rPr>
              <w:t xml:space="preserve"> </w:t>
            </w:r>
            <w:proofErr w:type="spellStart"/>
            <w:r w:rsidRPr="00AF11DC">
              <w:rPr>
                <w:rFonts w:asciiTheme="majorHAnsi" w:hAnsiTheme="majorHAnsi" w:cstheme="majorHAnsi"/>
                <w:color w:val="000000" w:themeColor="text1"/>
                <w:sz w:val="18"/>
                <w:szCs w:val="18"/>
              </w:rPr>
              <w:t>support</w:t>
            </w:r>
            <w:proofErr w:type="spellEnd"/>
            <w:r w:rsidRPr="00AF11DC">
              <w:rPr>
                <w:rFonts w:asciiTheme="majorHAnsi" w:hAnsiTheme="majorHAnsi" w:cstheme="majorHAnsi"/>
                <w:color w:val="000000" w:themeColor="text1"/>
                <w:sz w:val="18"/>
                <w:szCs w:val="18"/>
              </w:rPr>
              <w:t xml:space="preserve"> </w:t>
            </w:r>
            <w:proofErr w:type="spellStart"/>
            <w:r w:rsidRPr="00AF11DC">
              <w:rPr>
                <w:rFonts w:asciiTheme="majorHAnsi" w:hAnsiTheme="majorHAnsi" w:cstheme="majorHAnsi"/>
                <w:color w:val="000000" w:themeColor="text1"/>
                <w:sz w:val="18"/>
                <w:szCs w:val="18"/>
              </w:rPr>
              <w:t>this</w:t>
            </w:r>
            <w:proofErr w:type="spellEnd"/>
            <w:r w:rsidRPr="00AF11DC">
              <w:rPr>
                <w:rFonts w:asciiTheme="majorHAnsi" w:hAnsiTheme="majorHAnsi" w:cstheme="majorHAnsi"/>
                <w:color w:val="000000" w:themeColor="text1"/>
                <w:sz w:val="18"/>
                <w:szCs w:val="18"/>
              </w:rPr>
              <w:t xml:space="preserve"> feature, </w:t>
            </w:r>
            <w:proofErr w:type="spellStart"/>
            <w:r w:rsidRPr="00AF11DC">
              <w:rPr>
                <w:rFonts w:asciiTheme="majorHAnsi" w:hAnsiTheme="majorHAnsi" w:cstheme="majorHAnsi"/>
                <w:color w:val="000000" w:themeColor="text1"/>
                <w:sz w:val="18"/>
                <w:szCs w:val="18"/>
              </w:rPr>
              <w:t>follow</w:t>
            </w:r>
            <w:proofErr w:type="spellEnd"/>
            <w:r w:rsidRPr="00AF11DC">
              <w:rPr>
                <w:rFonts w:asciiTheme="majorHAnsi" w:hAnsiTheme="majorHAnsi" w:cstheme="majorHAnsi"/>
                <w:color w:val="000000" w:themeColor="text1"/>
                <w:sz w:val="18"/>
                <w:szCs w:val="18"/>
              </w:rPr>
              <w:t xml:space="preserve"> Rel-15 on </w:t>
            </w:r>
            <w:proofErr w:type="spellStart"/>
            <w:r w:rsidRPr="00AF11DC">
              <w:rPr>
                <w:rFonts w:asciiTheme="majorHAnsi" w:hAnsiTheme="majorHAnsi" w:cstheme="majorHAnsi"/>
                <w:color w:val="000000" w:themeColor="text1"/>
                <w:sz w:val="18"/>
                <w:szCs w:val="18"/>
              </w:rPr>
              <w:t>the</w:t>
            </w:r>
            <w:proofErr w:type="spellEnd"/>
            <w:r w:rsidRPr="00AF11DC">
              <w:rPr>
                <w:rFonts w:asciiTheme="majorHAnsi" w:hAnsiTheme="majorHAnsi" w:cstheme="majorHAnsi"/>
                <w:color w:val="000000" w:themeColor="text1"/>
                <w:sz w:val="18"/>
                <w:szCs w:val="18"/>
              </w:rPr>
              <w:t xml:space="preserve"> </w:t>
            </w:r>
            <w:proofErr w:type="spellStart"/>
            <w:r w:rsidRPr="00AF11DC">
              <w:rPr>
                <w:rFonts w:asciiTheme="majorHAnsi" w:hAnsiTheme="majorHAnsi" w:cstheme="majorHAnsi"/>
                <w:color w:val="000000" w:themeColor="text1"/>
                <w:sz w:val="18"/>
                <w:szCs w:val="18"/>
              </w:rPr>
              <w:t>number</w:t>
            </w:r>
            <w:proofErr w:type="spellEnd"/>
            <w:r w:rsidRPr="00AF11DC">
              <w:rPr>
                <w:rFonts w:asciiTheme="majorHAnsi" w:hAnsiTheme="majorHAnsi" w:cstheme="majorHAnsi"/>
                <w:color w:val="000000" w:themeColor="text1"/>
                <w:sz w:val="18"/>
                <w:szCs w:val="18"/>
              </w:rPr>
              <w:t xml:space="preserve"> of </w:t>
            </w:r>
            <w:proofErr w:type="spellStart"/>
            <w:r w:rsidRPr="00AF11DC">
              <w:rPr>
                <w:rFonts w:asciiTheme="majorHAnsi" w:hAnsiTheme="majorHAnsi" w:cstheme="majorHAnsi"/>
                <w:color w:val="000000" w:themeColor="text1"/>
                <w:sz w:val="18"/>
                <w:szCs w:val="18"/>
              </w:rPr>
              <w:t>resource</w:t>
            </w:r>
            <w:proofErr w:type="spellEnd"/>
            <w:r w:rsidRPr="00AF11DC">
              <w:rPr>
                <w:rFonts w:asciiTheme="majorHAnsi" w:hAnsiTheme="majorHAnsi" w:cstheme="majorHAnsi"/>
                <w:color w:val="000000" w:themeColor="text1"/>
                <w:sz w:val="18"/>
                <w:szCs w:val="18"/>
              </w:rPr>
              <w:t xml:space="preserve"> </w:t>
            </w:r>
            <w:proofErr w:type="spellStart"/>
            <w:r w:rsidRPr="00AF11DC">
              <w:rPr>
                <w:rFonts w:asciiTheme="majorHAnsi" w:hAnsiTheme="majorHAnsi" w:cstheme="majorHAnsi"/>
                <w:color w:val="000000" w:themeColor="text1"/>
                <w:sz w:val="18"/>
                <w:szCs w:val="18"/>
              </w:rPr>
              <w:t>sets</w:t>
            </w:r>
            <w:proofErr w:type="spellEnd"/>
            <w:r w:rsidRPr="00AF11DC">
              <w:rPr>
                <w:rFonts w:asciiTheme="majorHAnsi" w:hAnsiTheme="majorHAnsi" w:cstheme="majorHAnsi"/>
                <w:color w:val="000000" w:themeColor="text1"/>
                <w:sz w:val="18"/>
                <w:szCs w:val="18"/>
              </w:rPr>
              <w:t xml:space="preserve"> for </w:t>
            </w:r>
            <w:proofErr w:type="spellStart"/>
            <w:r w:rsidRPr="00AF11DC">
              <w:rPr>
                <w:rFonts w:asciiTheme="majorHAnsi" w:hAnsiTheme="majorHAnsi" w:cstheme="majorHAnsi"/>
                <w:color w:val="000000" w:themeColor="text1"/>
                <w:sz w:val="18"/>
                <w:szCs w:val="18"/>
              </w:rPr>
              <w:t>periodic</w:t>
            </w:r>
            <w:proofErr w:type="spellEnd"/>
            <w:r w:rsidRPr="00AF11DC">
              <w:rPr>
                <w:rFonts w:asciiTheme="majorHAnsi" w:hAnsiTheme="majorHAnsi" w:cstheme="majorHAnsi"/>
                <w:color w:val="000000" w:themeColor="text1"/>
                <w:sz w:val="18"/>
                <w:szCs w:val="18"/>
              </w:rPr>
              <w:t xml:space="preserve"> and </w:t>
            </w:r>
            <w:proofErr w:type="spellStart"/>
            <w:r w:rsidRPr="00AF11DC">
              <w:rPr>
                <w:rFonts w:asciiTheme="majorHAnsi" w:hAnsiTheme="majorHAnsi" w:cstheme="majorHAnsi"/>
                <w:color w:val="000000" w:themeColor="text1"/>
                <w:sz w:val="18"/>
                <w:szCs w:val="18"/>
              </w:rPr>
              <w:t>semi-persistent</w:t>
            </w:r>
            <w:proofErr w:type="spellEnd"/>
            <w:r w:rsidRPr="00AF11DC">
              <w:rPr>
                <w:rFonts w:asciiTheme="majorHAnsi" w:hAnsiTheme="majorHAnsi" w:cstheme="majorHAnsi"/>
                <w:color w:val="000000" w:themeColor="text1"/>
                <w:sz w:val="18"/>
                <w:szCs w:val="18"/>
              </w:rPr>
              <w:t xml:space="preserve"> SRS</w:t>
            </w:r>
          </w:p>
          <w:p w14:paraId="1F7DF963" w14:textId="77777777" w:rsidR="00343030" w:rsidRPr="00AF11DC" w:rsidRDefault="00343030" w:rsidP="004B2C92">
            <w:pPr>
              <w:pStyle w:val="ListParagraph"/>
              <w:numPr>
                <w:ilvl w:val="0"/>
                <w:numId w:val="16"/>
              </w:numPr>
              <w:autoSpaceDE w:val="0"/>
              <w:autoSpaceDN w:val="0"/>
              <w:adjustRightInd w:val="0"/>
              <w:snapToGrid w:val="0"/>
              <w:spacing w:afterLines="50" w:after="120"/>
              <w:rPr>
                <w:rFonts w:asciiTheme="majorHAnsi" w:hAnsiTheme="majorHAnsi" w:cstheme="majorHAnsi"/>
                <w:color w:val="000000" w:themeColor="text1"/>
                <w:sz w:val="18"/>
                <w:szCs w:val="18"/>
              </w:rPr>
            </w:pPr>
            <w:proofErr w:type="spellStart"/>
            <w:r w:rsidRPr="00AF11DC">
              <w:rPr>
                <w:rFonts w:asciiTheme="majorHAnsi" w:hAnsiTheme="majorHAnsi" w:cstheme="majorHAnsi"/>
                <w:color w:val="000000" w:themeColor="text1"/>
                <w:sz w:val="18"/>
                <w:szCs w:val="18"/>
              </w:rPr>
              <w:t>The</w:t>
            </w:r>
            <w:proofErr w:type="spellEnd"/>
            <w:r w:rsidRPr="00AF11DC">
              <w:rPr>
                <w:rFonts w:asciiTheme="majorHAnsi" w:hAnsiTheme="majorHAnsi" w:cstheme="majorHAnsi"/>
                <w:color w:val="000000" w:themeColor="text1"/>
                <w:sz w:val="18"/>
                <w:szCs w:val="18"/>
              </w:rPr>
              <w:t xml:space="preserve"> </w:t>
            </w:r>
            <w:proofErr w:type="spellStart"/>
            <w:r w:rsidRPr="00AF11DC">
              <w:rPr>
                <w:rFonts w:asciiTheme="majorHAnsi" w:hAnsiTheme="majorHAnsi" w:cstheme="majorHAnsi"/>
                <w:color w:val="000000" w:themeColor="text1"/>
                <w:sz w:val="18"/>
                <w:szCs w:val="18"/>
              </w:rPr>
              <w:t>two</w:t>
            </w:r>
            <w:proofErr w:type="spellEnd"/>
            <w:r w:rsidRPr="00AF11DC">
              <w:rPr>
                <w:rFonts w:asciiTheme="majorHAnsi" w:hAnsiTheme="majorHAnsi" w:cstheme="majorHAnsi"/>
                <w:color w:val="000000" w:themeColor="text1"/>
                <w:sz w:val="18"/>
                <w:szCs w:val="18"/>
              </w:rPr>
              <w:t xml:space="preserve"> SP-SRS </w:t>
            </w:r>
            <w:proofErr w:type="spellStart"/>
            <w:r w:rsidRPr="00AF11DC">
              <w:rPr>
                <w:rFonts w:asciiTheme="majorHAnsi" w:hAnsiTheme="majorHAnsi" w:cstheme="majorHAnsi"/>
                <w:color w:val="000000" w:themeColor="text1"/>
                <w:sz w:val="18"/>
                <w:szCs w:val="18"/>
              </w:rPr>
              <w:t>resource</w:t>
            </w:r>
            <w:proofErr w:type="spellEnd"/>
            <w:r w:rsidRPr="00AF11DC">
              <w:rPr>
                <w:rFonts w:asciiTheme="majorHAnsi" w:hAnsiTheme="majorHAnsi" w:cstheme="majorHAnsi"/>
                <w:color w:val="000000" w:themeColor="text1"/>
                <w:sz w:val="18"/>
                <w:szCs w:val="18"/>
              </w:rPr>
              <w:t xml:space="preserve"> </w:t>
            </w:r>
            <w:proofErr w:type="spellStart"/>
            <w:r w:rsidRPr="00AF11DC">
              <w:rPr>
                <w:rFonts w:asciiTheme="majorHAnsi" w:hAnsiTheme="majorHAnsi" w:cstheme="majorHAnsi"/>
                <w:color w:val="000000" w:themeColor="text1"/>
                <w:sz w:val="18"/>
                <w:szCs w:val="18"/>
              </w:rPr>
              <w:t>sets</w:t>
            </w:r>
            <w:proofErr w:type="spellEnd"/>
            <w:r w:rsidRPr="00AF11DC">
              <w:rPr>
                <w:rFonts w:asciiTheme="majorHAnsi" w:hAnsiTheme="majorHAnsi" w:cstheme="majorHAnsi"/>
                <w:color w:val="000000" w:themeColor="text1"/>
                <w:sz w:val="18"/>
                <w:szCs w:val="18"/>
              </w:rPr>
              <w:t xml:space="preserve"> </w:t>
            </w:r>
            <w:proofErr w:type="spellStart"/>
            <w:r w:rsidRPr="00AF11DC">
              <w:rPr>
                <w:rFonts w:asciiTheme="majorHAnsi" w:hAnsiTheme="majorHAnsi" w:cstheme="majorHAnsi"/>
                <w:color w:val="000000" w:themeColor="text1"/>
                <w:sz w:val="18"/>
                <w:szCs w:val="18"/>
              </w:rPr>
              <w:t>are</w:t>
            </w:r>
            <w:proofErr w:type="spellEnd"/>
            <w:r w:rsidRPr="00AF11DC">
              <w:rPr>
                <w:rFonts w:asciiTheme="majorHAnsi" w:hAnsiTheme="majorHAnsi" w:cstheme="majorHAnsi"/>
                <w:color w:val="000000" w:themeColor="text1"/>
                <w:sz w:val="18"/>
                <w:szCs w:val="18"/>
              </w:rPr>
              <w:t xml:space="preserve"> </w:t>
            </w:r>
            <w:proofErr w:type="spellStart"/>
            <w:r w:rsidRPr="00AF11DC">
              <w:rPr>
                <w:rFonts w:asciiTheme="majorHAnsi" w:hAnsiTheme="majorHAnsi" w:cstheme="majorHAnsi"/>
                <w:color w:val="000000" w:themeColor="text1"/>
                <w:sz w:val="18"/>
                <w:szCs w:val="18"/>
              </w:rPr>
              <w:t>not</w:t>
            </w:r>
            <w:proofErr w:type="spellEnd"/>
            <w:r w:rsidRPr="00AF11DC">
              <w:rPr>
                <w:rFonts w:asciiTheme="majorHAnsi" w:hAnsiTheme="majorHAnsi" w:cstheme="majorHAnsi"/>
                <w:color w:val="000000" w:themeColor="text1"/>
                <w:sz w:val="18"/>
                <w:szCs w:val="18"/>
              </w:rPr>
              <w:t xml:space="preserve"> </w:t>
            </w:r>
            <w:proofErr w:type="spellStart"/>
            <w:r w:rsidRPr="00AF11DC">
              <w:rPr>
                <w:rFonts w:asciiTheme="majorHAnsi" w:hAnsiTheme="majorHAnsi" w:cstheme="majorHAnsi"/>
                <w:color w:val="000000" w:themeColor="text1"/>
                <w:sz w:val="18"/>
                <w:szCs w:val="18"/>
              </w:rPr>
              <w:t>activated</w:t>
            </w:r>
            <w:proofErr w:type="spellEnd"/>
            <w:r w:rsidRPr="00AF11DC">
              <w:rPr>
                <w:rFonts w:asciiTheme="majorHAnsi" w:hAnsiTheme="majorHAnsi" w:cstheme="majorHAnsi"/>
                <w:color w:val="000000" w:themeColor="text1"/>
                <w:sz w:val="18"/>
                <w:szCs w:val="18"/>
              </w:rPr>
              <w:t xml:space="preserve"> at </w:t>
            </w:r>
            <w:proofErr w:type="spellStart"/>
            <w:r w:rsidRPr="00AF11DC">
              <w:rPr>
                <w:rFonts w:asciiTheme="majorHAnsi" w:hAnsiTheme="majorHAnsi" w:cstheme="majorHAnsi"/>
                <w:color w:val="000000" w:themeColor="text1"/>
                <w:sz w:val="18"/>
                <w:szCs w:val="18"/>
              </w:rPr>
              <w:t>the</w:t>
            </w:r>
            <w:proofErr w:type="spellEnd"/>
            <w:r w:rsidRPr="00AF11DC">
              <w:rPr>
                <w:rFonts w:asciiTheme="majorHAnsi" w:hAnsiTheme="majorHAnsi" w:cstheme="majorHAnsi"/>
                <w:color w:val="000000" w:themeColor="text1"/>
                <w:sz w:val="18"/>
                <w:szCs w:val="18"/>
              </w:rPr>
              <w:t xml:space="preserve"> </w:t>
            </w:r>
            <w:proofErr w:type="spellStart"/>
            <w:r w:rsidRPr="00AF11DC">
              <w:rPr>
                <w:rFonts w:asciiTheme="majorHAnsi" w:hAnsiTheme="majorHAnsi" w:cstheme="majorHAnsi"/>
                <w:color w:val="000000" w:themeColor="text1"/>
                <w:sz w:val="18"/>
                <w:szCs w:val="18"/>
              </w:rPr>
              <w:t>same</w:t>
            </w:r>
            <w:proofErr w:type="spellEnd"/>
            <w:r w:rsidRPr="00AF11DC">
              <w:rPr>
                <w:rFonts w:asciiTheme="majorHAnsi" w:hAnsiTheme="majorHAnsi" w:cstheme="majorHAnsi"/>
                <w:color w:val="000000" w:themeColor="text1"/>
                <w:sz w:val="18"/>
                <w:szCs w:val="18"/>
              </w:rPr>
              <w:t xml:space="preserve"> </w:t>
            </w:r>
            <w:proofErr w:type="spellStart"/>
            <w:r w:rsidRPr="00AF11DC">
              <w:rPr>
                <w:rFonts w:asciiTheme="majorHAnsi" w:hAnsiTheme="majorHAnsi" w:cstheme="majorHAnsi"/>
                <w:color w:val="000000" w:themeColor="text1"/>
                <w:sz w:val="18"/>
                <w:szCs w:val="18"/>
              </w:rPr>
              <w:t>time</w:t>
            </w:r>
            <w:proofErr w:type="spellEnd"/>
          </w:p>
          <w:p w14:paraId="3ED50E1A" w14:textId="77777777" w:rsidR="00343030" w:rsidRPr="005D0979" w:rsidRDefault="00343030" w:rsidP="00343030">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8ACBB2"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4488579C"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8EF630"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875426"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B3FEF0"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Increased repetition for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47FB75"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Support of increased repetition patterns (8, 10, 12, 14 symbols) for SRS resource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8668CE"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10-11, 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6F949B"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A4DC1E"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D54A0"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C43CEB"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61BF17"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ECA648"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B3D23A"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94CC24" w14:textId="77777777" w:rsidR="00343030" w:rsidRPr="005D0979" w:rsidRDefault="00343030" w:rsidP="00343030">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686F72"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2E6FDB02"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95C46D"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9D71C0"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2198A8"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Partial frequency sounding of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EA50EE" w14:textId="1DF6D19B"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Support of partial  frequency sounding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2F8385"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D53C9D"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32ED4"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A832B1"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D6233"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9D3DAD"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541F7E"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48F22E"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57F742C" w14:textId="77777777" w:rsidR="00343030" w:rsidRPr="005D0979" w:rsidRDefault="00343030" w:rsidP="00343030">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98B54B"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626FABC1"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431B0A0"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5195E2"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EFDBF0"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D5620D" w14:textId="20D3DCE2"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 xml:space="preserve">Support of start RB location hopping in partial  frequency SRS transmission </w:t>
            </w:r>
            <w:r w:rsidRPr="005D0979">
              <w:rPr>
                <w:rFonts w:asciiTheme="majorHAnsi" w:hAnsiTheme="majorHAnsi" w:cstheme="majorHAnsi"/>
                <w:color w:val="000000" w:themeColor="text1"/>
                <w:sz w:val="18"/>
                <w:szCs w:val="18"/>
                <w:highlight w:val="yellow"/>
                <w:lang w:eastAsia="zh-CN"/>
              </w:rPr>
              <w:t>[across different SRS frequency hopping periods for periodic/semi-persistent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1F5AB8" w14:textId="3D5C4EA1"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23-8-6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E8486C"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2F0937"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813C61"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F60DF5"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825D1B"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3A7F72"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37F974"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69A418" w14:textId="77777777" w:rsidR="00343030" w:rsidRPr="005D0979" w:rsidRDefault="00343030" w:rsidP="00343030">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C8F51A"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090A28B7"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1CE5A0"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A21525"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122D8A"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Comb-8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6A0622"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Support of comb-8 for SRS other than for positioning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7A420F" w14:textId="77777777" w:rsidR="00343030" w:rsidRPr="005D0979" w:rsidRDefault="00343030" w:rsidP="00343030">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C450F04"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5DF6ED"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D6C036"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98907D"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EBE014"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0042D8"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41141AB"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51117DD" w14:textId="77777777" w:rsidR="00343030" w:rsidRPr="005D0979" w:rsidRDefault="00343030" w:rsidP="00343030">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CD2B7C"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3D9BE6F0"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5C8A0E9"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D1FFD5"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506B83"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rPr>
              <w:t>Basic Features of Further Enhanced Port-Selection Type II Codebook (</w:t>
            </w:r>
            <w:proofErr w:type="spellStart"/>
            <w:r w:rsidRPr="005D0979">
              <w:rPr>
                <w:rFonts w:asciiTheme="majorHAnsi" w:hAnsiTheme="majorHAnsi" w:cstheme="majorHAnsi"/>
                <w:color w:val="000000" w:themeColor="text1"/>
                <w:szCs w:val="18"/>
              </w:rPr>
              <w:t>FeType</w:t>
            </w:r>
            <w:proofErr w:type="spellEnd"/>
            <w:r w:rsidRPr="005D0979">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397853" w14:textId="6D3CD85B" w:rsidR="00343030" w:rsidRPr="00AF11DC" w:rsidRDefault="00343030" w:rsidP="004B2C92">
            <w:pPr>
              <w:pStyle w:val="ListParagraph"/>
              <w:numPr>
                <w:ilvl w:val="0"/>
                <w:numId w:val="14"/>
              </w:numPr>
              <w:spacing w:before="60" w:after="120"/>
              <w:jc w:val="both"/>
              <w:rPr>
                <w:rFonts w:asciiTheme="majorHAnsi" w:hAnsiTheme="majorHAnsi" w:cstheme="majorHAnsi"/>
                <w:color w:val="000000" w:themeColor="text1"/>
                <w:sz w:val="18"/>
                <w:szCs w:val="18"/>
              </w:rPr>
            </w:pPr>
            <w:r w:rsidRPr="00AF11DC">
              <w:rPr>
                <w:rFonts w:asciiTheme="majorHAnsi" w:hAnsiTheme="majorHAnsi" w:cstheme="majorHAnsi"/>
                <w:color w:val="000000" w:themeColor="text1"/>
                <w:sz w:val="18"/>
                <w:szCs w:val="18"/>
              </w:rPr>
              <w:t xml:space="preserve">{Max # of </w:t>
            </w:r>
            <w:proofErr w:type="spellStart"/>
            <w:r w:rsidRPr="00AF11DC">
              <w:rPr>
                <w:rFonts w:asciiTheme="majorHAnsi" w:hAnsiTheme="majorHAnsi" w:cstheme="majorHAnsi"/>
                <w:color w:val="000000" w:themeColor="text1"/>
                <w:sz w:val="18"/>
                <w:szCs w:val="18"/>
              </w:rPr>
              <w:t>Tx</w:t>
            </w:r>
            <w:proofErr w:type="spellEnd"/>
            <w:r w:rsidRPr="00AF11DC">
              <w:rPr>
                <w:rFonts w:asciiTheme="majorHAnsi" w:hAnsiTheme="majorHAnsi" w:cstheme="majorHAnsi"/>
                <w:color w:val="000000" w:themeColor="text1"/>
                <w:sz w:val="18"/>
                <w:szCs w:val="18"/>
              </w:rPr>
              <w:t xml:space="preserve"> </w:t>
            </w:r>
            <w:proofErr w:type="spellStart"/>
            <w:r w:rsidRPr="00AF11DC">
              <w:rPr>
                <w:rFonts w:asciiTheme="majorHAnsi" w:hAnsiTheme="majorHAnsi" w:cstheme="majorHAnsi"/>
                <w:color w:val="000000" w:themeColor="text1"/>
                <w:sz w:val="18"/>
                <w:szCs w:val="18"/>
              </w:rPr>
              <w:t>ports</w:t>
            </w:r>
            <w:proofErr w:type="spellEnd"/>
            <w:r w:rsidRPr="00AF11DC">
              <w:rPr>
                <w:rFonts w:asciiTheme="majorHAnsi" w:hAnsiTheme="majorHAnsi" w:cstheme="majorHAnsi"/>
                <w:color w:val="000000" w:themeColor="text1"/>
                <w:sz w:val="18"/>
                <w:szCs w:val="18"/>
              </w:rPr>
              <w:t xml:space="preserve"> in </w:t>
            </w:r>
            <w:proofErr w:type="spellStart"/>
            <w:r w:rsidRPr="00AF11DC">
              <w:rPr>
                <w:rFonts w:asciiTheme="majorHAnsi" w:hAnsiTheme="majorHAnsi" w:cstheme="majorHAnsi"/>
                <w:color w:val="000000" w:themeColor="text1"/>
                <w:sz w:val="18"/>
                <w:szCs w:val="18"/>
              </w:rPr>
              <w:t>one</w:t>
            </w:r>
            <w:proofErr w:type="spellEnd"/>
            <w:r w:rsidRPr="00AF11DC">
              <w:rPr>
                <w:rFonts w:asciiTheme="majorHAnsi" w:hAnsiTheme="majorHAnsi" w:cstheme="majorHAnsi"/>
                <w:color w:val="000000" w:themeColor="text1"/>
                <w:sz w:val="18"/>
                <w:szCs w:val="18"/>
              </w:rPr>
              <w:t xml:space="preserve"> </w:t>
            </w:r>
            <w:proofErr w:type="spellStart"/>
            <w:r w:rsidRPr="00AF11DC">
              <w:rPr>
                <w:rFonts w:asciiTheme="majorHAnsi" w:hAnsiTheme="majorHAnsi" w:cstheme="majorHAnsi"/>
                <w:color w:val="000000" w:themeColor="text1"/>
                <w:sz w:val="18"/>
                <w:szCs w:val="18"/>
              </w:rPr>
              <w:t>resource</w:t>
            </w:r>
            <w:proofErr w:type="spellEnd"/>
            <w:r w:rsidRPr="00AF11DC">
              <w:rPr>
                <w:rFonts w:asciiTheme="majorHAnsi" w:hAnsiTheme="majorHAnsi" w:cstheme="majorHAnsi"/>
                <w:color w:val="000000" w:themeColor="text1"/>
                <w:sz w:val="18"/>
                <w:szCs w:val="18"/>
              </w:rPr>
              <w:t xml:space="preserve">, Max # of </w:t>
            </w:r>
            <w:proofErr w:type="spellStart"/>
            <w:r w:rsidRPr="00AF11DC">
              <w:rPr>
                <w:rFonts w:asciiTheme="majorHAnsi" w:hAnsiTheme="majorHAnsi" w:cstheme="majorHAnsi"/>
                <w:color w:val="000000" w:themeColor="text1"/>
                <w:sz w:val="18"/>
                <w:szCs w:val="18"/>
              </w:rPr>
              <w:t>resources</w:t>
            </w:r>
            <w:proofErr w:type="spellEnd"/>
            <w:r w:rsidRPr="00AF11DC">
              <w:rPr>
                <w:rFonts w:asciiTheme="majorHAnsi" w:hAnsiTheme="majorHAnsi" w:cstheme="majorHAnsi"/>
                <w:color w:val="000000" w:themeColor="text1"/>
                <w:sz w:val="18"/>
                <w:szCs w:val="18"/>
              </w:rPr>
              <w:t xml:space="preserve"> and </w:t>
            </w:r>
            <w:proofErr w:type="spellStart"/>
            <w:r w:rsidRPr="00AF11DC">
              <w:rPr>
                <w:rFonts w:asciiTheme="majorHAnsi" w:hAnsiTheme="majorHAnsi" w:cstheme="majorHAnsi"/>
                <w:color w:val="000000" w:themeColor="text1"/>
                <w:sz w:val="18"/>
                <w:szCs w:val="18"/>
              </w:rPr>
              <w:t>total</w:t>
            </w:r>
            <w:proofErr w:type="spellEnd"/>
            <w:r w:rsidRPr="00AF11DC">
              <w:rPr>
                <w:rFonts w:asciiTheme="majorHAnsi" w:hAnsiTheme="majorHAnsi" w:cstheme="majorHAnsi"/>
                <w:color w:val="000000" w:themeColor="text1"/>
                <w:sz w:val="18"/>
                <w:szCs w:val="18"/>
              </w:rPr>
              <w:t xml:space="preserve"> # of </w:t>
            </w:r>
            <w:proofErr w:type="spellStart"/>
            <w:r w:rsidRPr="00AF11DC">
              <w:rPr>
                <w:rFonts w:asciiTheme="majorHAnsi" w:hAnsiTheme="majorHAnsi" w:cstheme="majorHAnsi"/>
                <w:color w:val="000000" w:themeColor="text1"/>
                <w:sz w:val="18"/>
                <w:szCs w:val="18"/>
              </w:rPr>
              <w:t>Tx</w:t>
            </w:r>
            <w:proofErr w:type="spellEnd"/>
            <w:r w:rsidRPr="00AF11DC">
              <w:rPr>
                <w:rFonts w:asciiTheme="majorHAnsi" w:hAnsiTheme="majorHAnsi" w:cstheme="majorHAnsi"/>
                <w:color w:val="000000" w:themeColor="text1"/>
                <w:sz w:val="18"/>
                <w:szCs w:val="18"/>
              </w:rPr>
              <w:t xml:space="preserve"> </w:t>
            </w:r>
            <w:proofErr w:type="spellStart"/>
            <w:r w:rsidRPr="00AF11DC">
              <w:rPr>
                <w:rFonts w:asciiTheme="majorHAnsi" w:hAnsiTheme="majorHAnsi" w:cstheme="majorHAnsi"/>
                <w:color w:val="000000" w:themeColor="text1"/>
                <w:sz w:val="18"/>
                <w:szCs w:val="18"/>
              </w:rPr>
              <w:t>ports</w:t>
            </w:r>
            <w:proofErr w:type="spellEnd"/>
            <w:r w:rsidRPr="00AF11DC">
              <w:rPr>
                <w:rFonts w:asciiTheme="majorHAnsi" w:hAnsiTheme="majorHAnsi" w:cstheme="majorHAnsi"/>
                <w:color w:val="000000" w:themeColor="text1"/>
                <w:sz w:val="18"/>
                <w:szCs w:val="18"/>
              </w:rPr>
              <w:t xml:space="preserve">} to </w:t>
            </w:r>
            <w:proofErr w:type="spellStart"/>
            <w:r w:rsidRPr="00AF11DC">
              <w:rPr>
                <w:rFonts w:asciiTheme="majorHAnsi" w:hAnsiTheme="majorHAnsi" w:cstheme="majorHAnsi"/>
                <w:color w:val="000000" w:themeColor="text1"/>
                <w:sz w:val="18"/>
                <w:szCs w:val="18"/>
              </w:rPr>
              <w:t>support</w:t>
            </w:r>
            <w:proofErr w:type="spellEnd"/>
            <w:r w:rsidRPr="00AF11DC">
              <w:rPr>
                <w:rFonts w:asciiTheme="majorHAnsi" w:hAnsiTheme="majorHAnsi" w:cstheme="majorHAnsi"/>
                <w:color w:val="000000" w:themeColor="text1"/>
                <w:sz w:val="18"/>
                <w:szCs w:val="18"/>
              </w:rPr>
              <w:t xml:space="preserve"> Port-</w:t>
            </w:r>
            <w:proofErr w:type="spellStart"/>
            <w:r w:rsidRPr="00AF11DC">
              <w:rPr>
                <w:rFonts w:asciiTheme="majorHAnsi" w:hAnsiTheme="majorHAnsi" w:cstheme="majorHAnsi"/>
                <w:color w:val="000000" w:themeColor="text1"/>
                <w:sz w:val="18"/>
                <w:szCs w:val="18"/>
              </w:rPr>
              <w:t>selection</w:t>
            </w:r>
            <w:proofErr w:type="spellEnd"/>
            <w:r w:rsidRPr="00AF11DC">
              <w:rPr>
                <w:rFonts w:asciiTheme="majorHAnsi" w:hAnsiTheme="majorHAnsi" w:cstheme="majorHAnsi"/>
                <w:color w:val="000000" w:themeColor="text1"/>
                <w:sz w:val="18"/>
                <w:szCs w:val="18"/>
              </w:rPr>
              <w:t xml:space="preserve"> </w:t>
            </w:r>
            <w:proofErr w:type="spellStart"/>
            <w:r w:rsidRPr="00AF11DC">
              <w:rPr>
                <w:rFonts w:asciiTheme="majorHAnsi" w:hAnsiTheme="majorHAnsi" w:cstheme="majorHAnsi"/>
                <w:color w:val="000000" w:themeColor="text1"/>
                <w:sz w:val="18"/>
                <w:szCs w:val="18"/>
              </w:rPr>
              <w:t>FeType</w:t>
            </w:r>
            <w:proofErr w:type="spellEnd"/>
            <w:r w:rsidRPr="00AF11DC">
              <w:rPr>
                <w:rFonts w:asciiTheme="majorHAnsi" w:hAnsiTheme="majorHAnsi" w:cstheme="majorHAnsi"/>
                <w:color w:val="000000" w:themeColor="text1"/>
                <w:sz w:val="18"/>
                <w:szCs w:val="18"/>
              </w:rPr>
              <w:t xml:space="preserve">-II </w:t>
            </w:r>
            <w:proofErr w:type="spellStart"/>
            <w:r w:rsidRPr="00AF11DC">
              <w:rPr>
                <w:rFonts w:asciiTheme="majorHAnsi" w:hAnsiTheme="majorHAnsi" w:cstheme="majorHAnsi"/>
                <w:color w:val="000000" w:themeColor="text1"/>
                <w:sz w:val="18"/>
                <w:szCs w:val="18"/>
              </w:rPr>
              <w:t>with</w:t>
            </w:r>
            <w:proofErr w:type="spellEnd"/>
            <w:r w:rsidRPr="00AF11DC">
              <w:rPr>
                <w:rFonts w:asciiTheme="majorHAnsi" w:hAnsiTheme="majorHAnsi" w:cstheme="majorHAnsi"/>
                <w:color w:val="000000" w:themeColor="text1"/>
                <w:sz w:val="18"/>
                <w:szCs w:val="18"/>
              </w:rPr>
              <w:t xml:space="preserve"> M=1 and R=1</w:t>
            </w:r>
          </w:p>
          <w:p w14:paraId="76C9EC2E" w14:textId="77777777" w:rsidR="00343030" w:rsidRPr="005D0979" w:rsidRDefault="00343030" w:rsidP="004B2C92">
            <w:pPr>
              <w:pStyle w:val="ListParagraph"/>
              <w:numPr>
                <w:ilvl w:val="0"/>
                <w:numId w:val="14"/>
              </w:numPr>
              <w:spacing w:before="60" w:after="120"/>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Support </w:t>
            </w:r>
            <w:proofErr w:type="spellStart"/>
            <w:r w:rsidRPr="005D0979">
              <w:rPr>
                <w:rFonts w:asciiTheme="majorHAnsi" w:hAnsiTheme="majorHAnsi" w:cstheme="majorHAnsi"/>
                <w:color w:val="000000" w:themeColor="text1"/>
                <w:sz w:val="18"/>
                <w:szCs w:val="18"/>
              </w:rPr>
              <w:t>rank</w:t>
            </w:r>
            <w:proofErr w:type="spellEnd"/>
            <w:r w:rsidRPr="005D0979">
              <w:rPr>
                <w:rFonts w:asciiTheme="majorHAnsi" w:hAnsiTheme="majorHAnsi" w:cstheme="majorHAnsi"/>
                <w:color w:val="000000" w:themeColor="text1"/>
                <w:sz w:val="18"/>
                <w:szCs w:val="18"/>
              </w:rPr>
              <w:t xml:space="preserve"> 1,2</w:t>
            </w:r>
          </w:p>
          <w:p w14:paraId="3B768D5C" w14:textId="52450A7A" w:rsidR="00343030" w:rsidRPr="00AF11DC" w:rsidRDefault="00343030" w:rsidP="004B2C92">
            <w:pPr>
              <w:pStyle w:val="ListParagraph"/>
              <w:numPr>
                <w:ilvl w:val="0"/>
                <w:numId w:val="14"/>
              </w:numPr>
              <w:spacing w:before="60" w:after="120"/>
              <w:jc w:val="both"/>
              <w:rPr>
                <w:rFonts w:asciiTheme="majorHAnsi" w:hAnsiTheme="majorHAnsi" w:cstheme="majorHAnsi"/>
                <w:color w:val="000000" w:themeColor="text1"/>
                <w:sz w:val="18"/>
                <w:szCs w:val="18"/>
              </w:rPr>
            </w:pPr>
            <w:r w:rsidRPr="00AF11DC">
              <w:rPr>
                <w:rFonts w:asciiTheme="majorHAnsi" w:hAnsiTheme="majorHAnsi" w:cstheme="majorHAnsi"/>
                <w:color w:val="000000" w:themeColor="text1"/>
                <w:sz w:val="18"/>
                <w:szCs w:val="18"/>
              </w:rPr>
              <w:t xml:space="preserve">Support </w:t>
            </w:r>
            <w:proofErr w:type="spellStart"/>
            <w:r w:rsidRPr="00AF11DC">
              <w:rPr>
                <w:rFonts w:asciiTheme="majorHAnsi" w:hAnsiTheme="majorHAnsi" w:cstheme="majorHAnsi"/>
                <w:color w:val="000000" w:themeColor="text1"/>
                <w:sz w:val="18"/>
                <w:szCs w:val="18"/>
              </w:rPr>
              <w:t>parameter</w:t>
            </w:r>
            <w:proofErr w:type="spellEnd"/>
            <w:r w:rsidRPr="00AF11DC">
              <w:rPr>
                <w:rFonts w:asciiTheme="majorHAnsi" w:hAnsiTheme="majorHAnsi" w:cstheme="majorHAnsi"/>
                <w:color w:val="000000" w:themeColor="text1"/>
                <w:sz w:val="18"/>
                <w:szCs w:val="18"/>
              </w:rPr>
              <w:t xml:space="preserve"> </w:t>
            </w:r>
            <w:proofErr w:type="spellStart"/>
            <w:r w:rsidRPr="00AF11DC">
              <w:rPr>
                <w:rFonts w:asciiTheme="majorHAnsi" w:hAnsiTheme="majorHAnsi" w:cstheme="majorHAnsi"/>
                <w:color w:val="000000" w:themeColor="text1"/>
                <w:sz w:val="18"/>
                <w:szCs w:val="18"/>
              </w:rPr>
              <w:t>combinations</w:t>
            </w:r>
            <w:proofErr w:type="spellEnd"/>
            <w:r w:rsidRPr="00AF11DC">
              <w:rPr>
                <w:rFonts w:asciiTheme="majorHAnsi" w:hAnsiTheme="majorHAnsi" w:cstheme="majorHAnsi"/>
                <w:color w:val="000000" w:themeColor="text1"/>
                <w:sz w:val="18"/>
                <w:szCs w:val="18"/>
              </w:rPr>
              <w:t xml:space="preserve"> </w:t>
            </w:r>
            <w:proofErr w:type="spellStart"/>
            <w:r w:rsidRPr="00AF11DC">
              <w:rPr>
                <w:rFonts w:asciiTheme="majorHAnsi" w:hAnsiTheme="majorHAnsi" w:cstheme="majorHAnsi"/>
                <w:color w:val="000000" w:themeColor="text1"/>
                <w:sz w:val="18"/>
                <w:szCs w:val="18"/>
              </w:rPr>
              <w:t>with</w:t>
            </w:r>
            <w:proofErr w:type="spellEnd"/>
            <w:r w:rsidRPr="00AF11DC">
              <w:rPr>
                <w:rFonts w:asciiTheme="majorHAnsi" w:hAnsiTheme="majorHAnsi" w:cstheme="majorHAnsi"/>
                <w:color w:val="000000" w:themeColor="text1"/>
                <w:sz w:val="18"/>
                <w:szCs w:val="18"/>
              </w:rPr>
              <w:t xml:space="preserve"> M=1</w:t>
            </w:r>
          </w:p>
          <w:p w14:paraId="4E19C495" w14:textId="3DAFC80E" w:rsidR="00343030" w:rsidRPr="005D0979" w:rsidRDefault="00343030" w:rsidP="00343030">
            <w:pPr>
              <w:spacing w:before="6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9770E1" w14:textId="1B9AA3D8"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D23F08"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C8E0D6"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663DCC"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5D7C9A"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81C9FB"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2E7833"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C62A72"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57433C"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Component 1 candidate values:</w:t>
            </w:r>
          </w:p>
          <w:p w14:paraId="3ABB3D53" w14:textId="77777777" w:rsidR="00343030" w:rsidRPr="005D0979" w:rsidRDefault="00343030" w:rsidP="004B2C92">
            <w:pPr>
              <w:pStyle w:val="TAL"/>
              <w:numPr>
                <w:ilvl w:val="0"/>
                <w:numId w:val="18"/>
              </w:numPr>
              <w:overflowPunct/>
              <w:autoSpaceDE/>
              <w:autoSpaceDN/>
              <w:adjustRightInd/>
              <w:textAlignment w:val="auto"/>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Maximum 16 triplets</w:t>
            </w:r>
          </w:p>
          <w:p w14:paraId="3C2C5B9D" w14:textId="77777777" w:rsidR="00343030" w:rsidRPr="005D0979" w:rsidRDefault="00343030" w:rsidP="004B2C92">
            <w:pPr>
              <w:pStyle w:val="TAL"/>
              <w:numPr>
                <w:ilvl w:val="0"/>
                <w:numId w:val="18"/>
              </w:numPr>
              <w:overflowPunct/>
              <w:autoSpaceDE/>
              <w:autoSpaceDN/>
              <w:adjustRightInd/>
              <w:textAlignment w:val="auto"/>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Max # of Tx ports in one resource: {4,8,12,16,24,32}</w:t>
            </w:r>
          </w:p>
          <w:p w14:paraId="0CC3744C" w14:textId="77777777" w:rsidR="00343030" w:rsidRPr="005D0979" w:rsidRDefault="00343030" w:rsidP="004B2C92">
            <w:pPr>
              <w:pStyle w:val="TAL"/>
              <w:numPr>
                <w:ilvl w:val="0"/>
                <w:numId w:val="18"/>
              </w:numPr>
              <w:overflowPunct/>
              <w:autoSpaceDE/>
              <w:autoSpaceDN/>
              <w:adjustRightInd/>
              <w:textAlignment w:val="auto"/>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Max # resources: {1 to 64}</w:t>
            </w:r>
          </w:p>
          <w:p w14:paraId="41514E6B" w14:textId="77777777" w:rsidR="00343030" w:rsidRPr="005D0979" w:rsidRDefault="00343030" w:rsidP="004B2C92">
            <w:pPr>
              <w:pStyle w:val="TAL"/>
              <w:numPr>
                <w:ilvl w:val="0"/>
                <w:numId w:val="18"/>
              </w:numPr>
              <w:overflowPunct/>
              <w:autoSpaceDE/>
              <w:autoSpaceDN/>
              <w:adjustRightInd/>
              <w:textAlignment w:val="auto"/>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3A2B4C"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5E2A9918"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0F76759"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lastRenderedPageBreak/>
              <w:t xml:space="preserve">23. </w:t>
            </w:r>
            <w:proofErr w:type="spellStart"/>
            <w:r w:rsidRPr="005D0979">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E4472DC" w14:textId="168C5862"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23-9-5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F73E3C" w14:textId="212762F2"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1B553E" w14:textId="7F0BB25B" w:rsidR="00343030" w:rsidRPr="005D0979" w:rsidRDefault="00343030" w:rsidP="004B2C92">
            <w:pPr>
              <w:pStyle w:val="ListParagraph"/>
              <w:numPr>
                <w:ilvl w:val="0"/>
                <w:numId w:val="17"/>
              </w:numPr>
              <w:spacing w:before="60" w:after="120"/>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List of </w:t>
            </w:r>
            <w:proofErr w:type="spellStart"/>
            <w:r w:rsidRPr="005D0979">
              <w:rPr>
                <w:rFonts w:asciiTheme="majorHAnsi" w:hAnsiTheme="majorHAnsi" w:cstheme="majorHAnsi"/>
                <w:color w:val="000000" w:themeColor="text1"/>
                <w:sz w:val="18"/>
                <w:szCs w:val="18"/>
              </w:rPr>
              <w:t>codebook</w:t>
            </w:r>
            <w:proofErr w:type="spellEnd"/>
            <w:r w:rsidRPr="005D0979">
              <w:rPr>
                <w:rFonts w:asciiTheme="majorHAnsi" w:hAnsiTheme="majorHAnsi" w:cstheme="majorHAnsi"/>
                <w:color w:val="000000" w:themeColor="text1"/>
                <w:sz w:val="18"/>
                <w:szCs w:val="18"/>
              </w:rPr>
              <w:t xml:space="preserve"> </w:t>
            </w:r>
            <w:proofErr w:type="spellStart"/>
            <w:r w:rsidRPr="005D0979">
              <w:rPr>
                <w:rFonts w:asciiTheme="majorHAnsi" w:hAnsiTheme="majorHAnsi" w:cstheme="majorHAnsi"/>
                <w:color w:val="000000" w:themeColor="text1"/>
                <w:sz w:val="18"/>
                <w:szCs w:val="18"/>
              </w:rPr>
              <w:t>combinations</w:t>
            </w:r>
            <w:proofErr w:type="spellEnd"/>
          </w:p>
          <w:p w14:paraId="7DA2165E" w14:textId="77777777" w:rsidR="00343030" w:rsidRPr="00AF11DC" w:rsidRDefault="00343030" w:rsidP="55B71F2F">
            <w:pPr>
              <w:pStyle w:val="ListParagraph"/>
              <w:numPr>
                <w:ilvl w:val="0"/>
                <w:numId w:val="17"/>
              </w:numPr>
              <w:spacing w:before="60" w:after="120"/>
              <w:jc w:val="both"/>
              <w:rPr>
                <w:rFonts w:asciiTheme="majorHAnsi" w:hAnsiTheme="majorHAnsi" w:cstheme="majorBidi"/>
                <w:color w:val="000000" w:themeColor="text1"/>
                <w:sz w:val="18"/>
                <w:szCs w:val="18"/>
              </w:rPr>
            </w:pPr>
            <w:r w:rsidRPr="00AF11DC">
              <w:rPr>
                <w:rFonts w:asciiTheme="majorHAnsi" w:hAnsiTheme="majorHAnsi" w:cstheme="majorBidi"/>
                <w:color w:val="000000" w:themeColor="text1"/>
                <w:sz w:val="18"/>
                <w:szCs w:val="18"/>
              </w:rPr>
              <w:t>List of {</w:t>
            </w:r>
            <w:proofErr w:type="spellStart"/>
            <w:r w:rsidRPr="00AF11DC">
              <w:rPr>
                <w:rFonts w:asciiTheme="majorHAnsi" w:hAnsiTheme="majorHAnsi" w:cstheme="majorBidi"/>
                <w:color w:val="000000" w:themeColor="text1"/>
                <w:sz w:val="18"/>
                <w:szCs w:val="18"/>
              </w:rPr>
              <w:t>max</w:t>
            </w:r>
            <w:proofErr w:type="spellEnd"/>
            <w:r w:rsidRPr="00AF11DC">
              <w:rPr>
                <w:rFonts w:asciiTheme="majorHAnsi" w:hAnsiTheme="majorHAnsi" w:cstheme="majorBidi"/>
                <w:color w:val="000000" w:themeColor="text1"/>
                <w:sz w:val="18"/>
                <w:szCs w:val="18"/>
              </w:rPr>
              <w:t xml:space="preserve"> </w:t>
            </w:r>
            <w:proofErr w:type="spellStart"/>
            <w:r w:rsidRPr="00AF11DC">
              <w:rPr>
                <w:rFonts w:asciiTheme="majorHAnsi" w:hAnsiTheme="majorHAnsi" w:cstheme="majorBidi"/>
                <w:color w:val="000000" w:themeColor="text1"/>
                <w:sz w:val="18"/>
                <w:szCs w:val="18"/>
              </w:rPr>
              <w:t>number</w:t>
            </w:r>
            <w:proofErr w:type="spellEnd"/>
            <w:r w:rsidRPr="00AF11DC">
              <w:rPr>
                <w:rFonts w:asciiTheme="majorHAnsi" w:hAnsiTheme="majorHAnsi" w:cstheme="majorBidi"/>
                <w:color w:val="000000" w:themeColor="text1"/>
                <w:sz w:val="18"/>
                <w:szCs w:val="18"/>
              </w:rPr>
              <w:t xml:space="preserve"> of </w:t>
            </w:r>
            <w:proofErr w:type="spellStart"/>
            <w:r w:rsidRPr="00AF11DC">
              <w:rPr>
                <w:rFonts w:asciiTheme="majorHAnsi" w:hAnsiTheme="majorHAnsi" w:cstheme="majorBidi"/>
                <w:color w:val="000000" w:themeColor="text1"/>
                <w:sz w:val="18"/>
                <w:szCs w:val="18"/>
              </w:rPr>
              <w:t>ports</w:t>
            </w:r>
            <w:proofErr w:type="spellEnd"/>
            <w:r w:rsidRPr="00AF11DC">
              <w:rPr>
                <w:rFonts w:asciiTheme="majorHAnsi" w:hAnsiTheme="majorHAnsi" w:cstheme="majorBidi"/>
                <w:color w:val="000000" w:themeColor="text1"/>
                <w:sz w:val="18"/>
                <w:szCs w:val="18"/>
              </w:rPr>
              <w:t xml:space="preserve"> per </w:t>
            </w:r>
            <w:proofErr w:type="spellStart"/>
            <w:r w:rsidRPr="00AF11DC">
              <w:rPr>
                <w:rFonts w:asciiTheme="majorHAnsi" w:hAnsiTheme="majorHAnsi" w:cstheme="majorBidi"/>
                <w:color w:val="000000" w:themeColor="text1"/>
                <w:sz w:val="18"/>
                <w:szCs w:val="18"/>
              </w:rPr>
              <w:t>resource</w:t>
            </w:r>
            <w:proofErr w:type="spellEnd"/>
            <w:r w:rsidRPr="00AF11DC">
              <w:rPr>
                <w:rFonts w:asciiTheme="majorHAnsi" w:hAnsiTheme="majorHAnsi" w:cstheme="majorBidi"/>
                <w:color w:val="000000" w:themeColor="text1"/>
                <w:sz w:val="18"/>
                <w:szCs w:val="18"/>
              </w:rPr>
              <w:t xml:space="preserve">, </w:t>
            </w:r>
            <w:proofErr w:type="spellStart"/>
            <w:r w:rsidRPr="00AF11DC">
              <w:rPr>
                <w:rFonts w:asciiTheme="majorHAnsi" w:hAnsiTheme="majorHAnsi" w:cstheme="majorBidi"/>
                <w:color w:val="000000" w:themeColor="text1"/>
                <w:sz w:val="18"/>
                <w:szCs w:val="18"/>
              </w:rPr>
              <w:t>max</w:t>
            </w:r>
            <w:proofErr w:type="spellEnd"/>
            <w:r w:rsidRPr="00AF11DC">
              <w:rPr>
                <w:rFonts w:asciiTheme="majorHAnsi" w:hAnsiTheme="majorHAnsi" w:cstheme="majorBidi"/>
                <w:color w:val="000000" w:themeColor="text1"/>
                <w:sz w:val="18"/>
                <w:szCs w:val="18"/>
              </w:rPr>
              <w:t xml:space="preserve"> </w:t>
            </w:r>
            <w:proofErr w:type="spellStart"/>
            <w:r w:rsidRPr="00AF11DC">
              <w:rPr>
                <w:rFonts w:asciiTheme="majorHAnsi" w:hAnsiTheme="majorHAnsi" w:cstheme="majorBidi"/>
                <w:color w:val="000000" w:themeColor="text1"/>
                <w:sz w:val="18"/>
                <w:szCs w:val="18"/>
              </w:rPr>
              <w:t>number</w:t>
            </w:r>
            <w:proofErr w:type="spellEnd"/>
            <w:r w:rsidRPr="00AF11DC">
              <w:rPr>
                <w:rFonts w:asciiTheme="majorHAnsi" w:hAnsiTheme="majorHAnsi" w:cstheme="majorBidi"/>
                <w:color w:val="000000" w:themeColor="text1"/>
                <w:sz w:val="18"/>
                <w:szCs w:val="18"/>
              </w:rPr>
              <w:t xml:space="preserve"> of </w:t>
            </w:r>
            <w:proofErr w:type="spellStart"/>
            <w:r w:rsidRPr="00AF11DC">
              <w:rPr>
                <w:rFonts w:asciiTheme="majorHAnsi" w:hAnsiTheme="majorHAnsi" w:cstheme="majorBidi"/>
                <w:color w:val="000000" w:themeColor="text1"/>
                <w:sz w:val="18"/>
                <w:szCs w:val="18"/>
              </w:rPr>
              <w:t>resources</w:t>
            </w:r>
            <w:proofErr w:type="spellEnd"/>
            <w:r w:rsidRPr="00AF11DC">
              <w:rPr>
                <w:rFonts w:asciiTheme="majorHAnsi" w:hAnsiTheme="majorHAnsi" w:cstheme="majorBidi"/>
                <w:color w:val="000000" w:themeColor="text1"/>
                <w:sz w:val="18"/>
                <w:szCs w:val="18"/>
              </w:rPr>
              <w:t xml:space="preserve">, </w:t>
            </w:r>
            <w:proofErr w:type="spellStart"/>
            <w:r w:rsidRPr="00AF11DC">
              <w:rPr>
                <w:rFonts w:asciiTheme="majorHAnsi" w:hAnsiTheme="majorHAnsi" w:cstheme="majorBidi"/>
                <w:color w:val="000000" w:themeColor="text1"/>
                <w:sz w:val="18"/>
                <w:szCs w:val="18"/>
              </w:rPr>
              <w:t>max</w:t>
            </w:r>
            <w:proofErr w:type="spellEnd"/>
            <w:r w:rsidRPr="00AF11DC">
              <w:rPr>
                <w:rFonts w:asciiTheme="majorHAnsi" w:hAnsiTheme="majorHAnsi" w:cstheme="majorBidi"/>
                <w:color w:val="000000" w:themeColor="text1"/>
                <w:sz w:val="18"/>
                <w:szCs w:val="18"/>
              </w:rPr>
              <w:t xml:space="preserve"> </w:t>
            </w:r>
            <w:proofErr w:type="spellStart"/>
            <w:r w:rsidRPr="00AF11DC">
              <w:rPr>
                <w:rFonts w:asciiTheme="majorHAnsi" w:hAnsiTheme="majorHAnsi" w:cstheme="majorBidi"/>
                <w:color w:val="000000" w:themeColor="text1"/>
                <w:sz w:val="18"/>
                <w:szCs w:val="18"/>
              </w:rPr>
              <w:t>number</w:t>
            </w:r>
            <w:proofErr w:type="spellEnd"/>
            <w:r w:rsidRPr="00AF11DC">
              <w:rPr>
                <w:rFonts w:asciiTheme="majorHAnsi" w:hAnsiTheme="majorHAnsi" w:cstheme="majorBidi"/>
                <w:color w:val="000000" w:themeColor="text1"/>
                <w:sz w:val="18"/>
                <w:szCs w:val="18"/>
              </w:rPr>
              <w:t xml:space="preserve"> of </w:t>
            </w:r>
            <w:proofErr w:type="spellStart"/>
            <w:r w:rsidRPr="00AF11DC">
              <w:rPr>
                <w:rFonts w:asciiTheme="majorHAnsi" w:hAnsiTheme="majorHAnsi" w:cstheme="majorBidi"/>
                <w:color w:val="000000" w:themeColor="text1"/>
                <w:sz w:val="18"/>
                <w:szCs w:val="18"/>
              </w:rPr>
              <w:t>total</w:t>
            </w:r>
            <w:proofErr w:type="spellEnd"/>
            <w:r w:rsidRPr="00AF11DC">
              <w:rPr>
                <w:rFonts w:asciiTheme="majorHAnsi" w:hAnsiTheme="majorHAnsi" w:cstheme="majorBidi"/>
                <w:color w:val="000000" w:themeColor="text1"/>
                <w:sz w:val="18"/>
                <w:szCs w:val="18"/>
              </w:rPr>
              <w:t xml:space="preserve"> </w:t>
            </w:r>
            <w:proofErr w:type="spellStart"/>
            <w:r w:rsidRPr="00AF11DC">
              <w:rPr>
                <w:rFonts w:asciiTheme="majorHAnsi" w:hAnsiTheme="majorHAnsi" w:cstheme="majorBidi"/>
                <w:color w:val="000000" w:themeColor="text1"/>
                <w:sz w:val="18"/>
                <w:szCs w:val="18"/>
              </w:rPr>
              <w:t>ports</w:t>
            </w:r>
            <w:proofErr w:type="spellEnd"/>
            <w:r w:rsidRPr="00AF11DC">
              <w:rPr>
                <w:rFonts w:asciiTheme="majorHAnsi" w:hAnsiTheme="majorHAnsi" w:cstheme="majorBidi"/>
                <w:color w:val="000000" w:themeColor="text1"/>
                <w:sz w:val="18"/>
                <w:szCs w:val="18"/>
              </w:rPr>
              <w:t xml:space="preserve">} for </w:t>
            </w:r>
            <w:proofErr w:type="spellStart"/>
            <w:r w:rsidRPr="00AF11DC">
              <w:rPr>
                <w:rFonts w:asciiTheme="majorHAnsi" w:hAnsiTheme="majorHAnsi" w:cstheme="majorBidi"/>
                <w:color w:val="000000" w:themeColor="text1"/>
                <w:sz w:val="18"/>
                <w:szCs w:val="18"/>
              </w:rPr>
              <w:t>each</w:t>
            </w:r>
            <w:proofErr w:type="spellEnd"/>
            <w:r w:rsidRPr="00AF11DC">
              <w:rPr>
                <w:rFonts w:asciiTheme="majorHAnsi" w:hAnsiTheme="majorHAnsi" w:cstheme="majorBidi"/>
                <w:color w:val="000000" w:themeColor="text1"/>
                <w:sz w:val="18"/>
                <w:szCs w:val="18"/>
              </w:rPr>
              <w:t xml:space="preserve"> </w:t>
            </w:r>
            <w:proofErr w:type="spellStart"/>
            <w:r w:rsidRPr="00AF11DC">
              <w:rPr>
                <w:rFonts w:asciiTheme="majorHAnsi" w:hAnsiTheme="majorHAnsi" w:cstheme="majorBidi"/>
                <w:color w:val="000000" w:themeColor="text1"/>
                <w:sz w:val="18"/>
                <w:szCs w:val="18"/>
              </w:rPr>
              <w:t>codebook</w:t>
            </w:r>
            <w:proofErr w:type="spellEnd"/>
            <w:r w:rsidRPr="00AF11DC">
              <w:rPr>
                <w:rFonts w:asciiTheme="majorHAnsi" w:hAnsiTheme="majorHAnsi" w:cstheme="majorBidi"/>
                <w:color w:val="000000" w:themeColor="text1"/>
                <w:sz w:val="18"/>
                <w:szCs w:val="18"/>
              </w:rPr>
              <w:t xml:space="preserve"> </w:t>
            </w:r>
            <w:proofErr w:type="spellStart"/>
            <w:r w:rsidRPr="00AF11DC">
              <w:rPr>
                <w:rFonts w:asciiTheme="majorHAnsi" w:hAnsiTheme="majorHAnsi" w:cstheme="majorBidi"/>
                <w:color w:val="000000" w:themeColor="text1"/>
                <w:sz w:val="18"/>
                <w:szCs w:val="18"/>
              </w:rPr>
              <w:t>combination</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411519" w14:textId="77777777" w:rsidR="00343030" w:rsidRPr="005D0979" w:rsidRDefault="00343030" w:rsidP="00343030">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D35126"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CFC51"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C87D47"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7ADC12"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highlight w:val="yellow"/>
                <w:lang w:eastAsia="ja-JP"/>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5958C3"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AEE97D"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B40202C"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1F27ED" w14:textId="77777777" w:rsidR="00343030" w:rsidRPr="005D0979" w:rsidRDefault="00343030" w:rsidP="00343030">
            <w:pPr>
              <w:snapToGrid w:val="0"/>
              <w:spacing w:afterLines="50" w:after="120"/>
              <w:contextualSpacing/>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[Component 1 candidate values:</w:t>
            </w:r>
          </w:p>
          <w:p w14:paraId="344B972D" w14:textId="77777777" w:rsidR="00343030" w:rsidRPr="005D0979" w:rsidRDefault="00343030" w:rsidP="00343030">
            <w:pPr>
              <w:snapToGrid w:val="0"/>
              <w:spacing w:afterLines="50" w:after="120"/>
              <w:contextualSpacing/>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Codebook 1 = {Type I SP, Type I MP}</w:t>
            </w:r>
          </w:p>
          <w:p w14:paraId="52F35849" w14:textId="77777777" w:rsidR="00343030" w:rsidRPr="005D0979" w:rsidRDefault="00343030" w:rsidP="00343030">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{Codebook 2, Codebook 3} = {{</w:t>
            </w:r>
            <w:proofErr w:type="spellStart"/>
            <w:r w:rsidRPr="005D0979">
              <w:rPr>
                <w:rFonts w:asciiTheme="majorHAnsi" w:hAnsiTheme="majorHAnsi" w:cstheme="majorHAnsi"/>
                <w:color w:val="000000" w:themeColor="text1"/>
                <w:szCs w:val="18"/>
                <w:highlight w:val="yellow"/>
              </w:rPr>
              <w:t>FeType</w:t>
            </w:r>
            <w:proofErr w:type="spellEnd"/>
            <w:r w:rsidRPr="005D0979">
              <w:rPr>
                <w:rFonts w:asciiTheme="majorHAnsi" w:hAnsiTheme="majorHAnsi" w:cstheme="majorHAnsi"/>
                <w:color w:val="000000" w:themeColor="text1"/>
                <w:szCs w:val="18"/>
                <w:highlight w:val="yellow"/>
              </w:rPr>
              <w:t xml:space="preserve"> II PS M=1, NULL},{</w:t>
            </w:r>
            <w:proofErr w:type="spellStart"/>
            <w:r w:rsidRPr="005D0979">
              <w:rPr>
                <w:rFonts w:asciiTheme="majorHAnsi" w:hAnsiTheme="majorHAnsi" w:cstheme="majorHAnsi"/>
                <w:color w:val="000000" w:themeColor="text1"/>
                <w:szCs w:val="18"/>
                <w:highlight w:val="yellow"/>
              </w:rPr>
              <w:t>FeType</w:t>
            </w:r>
            <w:proofErr w:type="spellEnd"/>
            <w:r w:rsidRPr="005D0979">
              <w:rPr>
                <w:rFonts w:asciiTheme="majorHAnsi" w:hAnsiTheme="majorHAnsi" w:cstheme="majorHAnsi"/>
                <w:color w:val="000000" w:themeColor="text1"/>
                <w:szCs w:val="18"/>
                <w:highlight w:val="yellow"/>
              </w:rPr>
              <w:t xml:space="preserve"> II PS M=2 R=1, NULL}, {Type II, </w:t>
            </w:r>
            <w:proofErr w:type="spellStart"/>
            <w:r w:rsidRPr="005D0979">
              <w:rPr>
                <w:rFonts w:asciiTheme="majorHAnsi" w:hAnsiTheme="majorHAnsi" w:cstheme="majorHAnsi"/>
                <w:color w:val="000000" w:themeColor="text1"/>
                <w:szCs w:val="18"/>
                <w:highlight w:val="yellow"/>
              </w:rPr>
              <w:t>FeType</w:t>
            </w:r>
            <w:proofErr w:type="spellEnd"/>
            <w:r w:rsidRPr="005D0979">
              <w:rPr>
                <w:rFonts w:asciiTheme="majorHAnsi" w:hAnsiTheme="majorHAnsi" w:cstheme="majorHAnsi"/>
                <w:color w:val="000000" w:themeColor="text1"/>
                <w:szCs w:val="18"/>
                <w:highlight w:val="yellow"/>
              </w:rPr>
              <w:t xml:space="preserve"> II PS M=1}, {Type II, </w:t>
            </w:r>
            <w:proofErr w:type="spellStart"/>
            <w:r w:rsidRPr="005D0979">
              <w:rPr>
                <w:rFonts w:asciiTheme="majorHAnsi" w:hAnsiTheme="majorHAnsi" w:cstheme="majorHAnsi"/>
                <w:color w:val="000000" w:themeColor="text1"/>
                <w:szCs w:val="18"/>
                <w:highlight w:val="yellow"/>
              </w:rPr>
              <w:t>FeType</w:t>
            </w:r>
            <w:proofErr w:type="spellEnd"/>
            <w:r w:rsidRPr="005D0979">
              <w:rPr>
                <w:rFonts w:asciiTheme="majorHAnsi" w:hAnsiTheme="majorHAnsi" w:cstheme="majorHAnsi"/>
                <w:color w:val="000000" w:themeColor="text1"/>
                <w:szCs w:val="18"/>
                <w:highlight w:val="yellow"/>
              </w:rPr>
              <w:t xml:space="preserve"> II PS M=2 R=1} ,{</w:t>
            </w:r>
            <w:proofErr w:type="spellStart"/>
            <w:r w:rsidRPr="005D0979">
              <w:rPr>
                <w:rFonts w:asciiTheme="majorHAnsi" w:hAnsiTheme="majorHAnsi" w:cstheme="majorHAnsi"/>
                <w:color w:val="000000" w:themeColor="text1"/>
                <w:szCs w:val="18"/>
                <w:highlight w:val="yellow"/>
              </w:rPr>
              <w:t>eType</w:t>
            </w:r>
            <w:proofErr w:type="spellEnd"/>
            <w:r w:rsidRPr="005D0979">
              <w:rPr>
                <w:rFonts w:asciiTheme="majorHAnsi" w:hAnsiTheme="majorHAnsi" w:cstheme="majorHAnsi"/>
                <w:color w:val="000000" w:themeColor="text1"/>
                <w:szCs w:val="18"/>
                <w:highlight w:val="yellow"/>
              </w:rPr>
              <w:t xml:space="preserve"> II R=1, </w:t>
            </w:r>
            <w:proofErr w:type="spellStart"/>
            <w:r w:rsidRPr="005D0979">
              <w:rPr>
                <w:rFonts w:asciiTheme="majorHAnsi" w:hAnsiTheme="majorHAnsi" w:cstheme="majorHAnsi"/>
                <w:color w:val="000000" w:themeColor="text1"/>
                <w:szCs w:val="18"/>
                <w:highlight w:val="yellow"/>
              </w:rPr>
              <w:t>FeType</w:t>
            </w:r>
            <w:proofErr w:type="spellEnd"/>
            <w:r w:rsidRPr="005D0979">
              <w:rPr>
                <w:rFonts w:asciiTheme="majorHAnsi" w:hAnsiTheme="majorHAnsi" w:cstheme="majorHAnsi"/>
                <w:color w:val="000000" w:themeColor="text1"/>
                <w:szCs w:val="18"/>
                <w:highlight w:val="yellow"/>
              </w:rPr>
              <w:t xml:space="preserve"> II PS M=1},{</w:t>
            </w:r>
            <w:proofErr w:type="spellStart"/>
            <w:r w:rsidRPr="005D0979">
              <w:rPr>
                <w:rFonts w:asciiTheme="majorHAnsi" w:hAnsiTheme="majorHAnsi" w:cstheme="majorHAnsi"/>
                <w:color w:val="000000" w:themeColor="text1"/>
                <w:szCs w:val="18"/>
                <w:highlight w:val="yellow"/>
              </w:rPr>
              <w:t>eType</w:t>
            </w:r>
            <w:proofErr w:type="spellEnd"/>
            <w:r w:rsidRPr="005D0979">
              <w:rPr>
                <w:rFonts w:asciiTheme="majorHAnsi" w:hAnsiTheme="majorHAnsi" w:cstheme="majorHAnsi"/>
                <w:color w:val="000000" w:themeColor="text1"/>
                <w:szCs w:val="18"/>
                <w:highlight w:val="yellow"/>
              </w:rPr>
              <w:t xml:space="preserve"> II R=1, </w:t>
            </w:r>
            <w:proofErr w:type="spellStart"/>
            <w:r w:rsidRPr="005D0979">
              <w:rPr>
                <w:rFonts w:asciiTheme="majorHAnsi" w:hAnsiTheme="majorHAnsi" w:cstheme="majorHAnsi"/>
                <w:color w:val="000000" w:themeColor="text1"/>
                <w:szCs w:val="18"/>
                <w:highlight w:val="yellow"/>
              </w:rPr>
              <w:t>FeType</w:t>
            </w:r>
            <w:proofErr w:type="spellEnd"/>
            <w:r w:rsidRPr="005D0979">
              <w:rPr>
                <w:rFonts w:asciiTheme="majorHAnsi" w:hAnsiTheme="majorHAnsi" w:cstheme="majorHAnsi"/>
                <w:color w:val="000000" w:themeColor="text1"/>
                <w:szCs w:val="18"/>
                <w:highlight w:val="yellow"/>
              </w:rPr>
              <w:t xml:space="preserve"> II PS M=2 R=1}}</w:t>
            </w:r>
          </w:p>
          <w:p w14:paraId="5C8ED889" w14:textId="77777777" w:rsidR="00343030" w:rsidRPr="005D0979" w:rsidRDefault="00343030" w:rsidP="00343030">
            <w:pPr>
              <w:pStyle w:val="TAL"/>
              <w:rPr>
                <w:rFonts w:asciiTheme="majorHAnsi" w:hAnsiTheme="majorHAnsi" w:cstheme="majorHAnsi"/>
                <w:color w:val="000000" w:themeColor="text1"/>
                <w:szCs w:val="18"/>
                <w:highlight w:val="yellow"/>
              </w:rPr>
            </w:pPr>
          </w:p>
          <w:p w14:paraId="6F15EED0" w14:textId="77777777" w:rsidR="00343030" w:rsidRPr="005D0979" w:rsidRDefault="00343030" w:rsidP="00343030">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 xml:space="preserve">Component 2 candidate values: </w:t>
            </w:r>
          </w:p>
          <w:p w14:paraId="377782BF" w14:textId="77777777" w:rsidR="00343030" w:rsidRPr="005D0979" w:rsidRDefault="00343030" w:rsidP="00343030">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 xml:space="preserve">- Maximum 16 triplets for each codebook combination </w:t>
            </w:r>
          </w:p>
          <w:p w14:paraId="7EDFA37D" w14:textId="77777777" w:rsidR="00343030" w:rsidRPr="005D0979" w:rsidRDefault="00343030" w:rsidP="00343030">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 xml:space="preserve">- Max # of Tx ports in one resource: {4,8,12,16,24,32} </w:t>
            </w:r>
          </w:p>
          <w:p w14:paraId="648FE4E6" w14:textId="77777777" w:rsidR="00343030" w:rsidRPr="005D0979" w:rsidRDefault="00343030" w:rsidP="00343030">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 xml:space="preserve">- Max # resources: {1 to 64} </w:t>
            </w:r>
          </w:p>
          <w:p w14:paraId="7F4D3A5F" w14:textId="77777777" w:rsidR="00343030" w:rsidRPr="005D0979" w:rsidRDefault="00343030" w:rsidP="00343030">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 Max # total ports: {4 to 256}]</w:t>
            </w:r>
          </w:p>
          <w:p w14:paraId="50C54127" w14:textId="77777777" w:rsidR="00343030" w:rsidRPr="005D0979" w:rsidRDefault="00343030" w:rsidP="00343030">
            <w:pPr>
              <w:pStyle w:val="TAL"/>
              <w:rPr>
                <w:rFonts w:asciiTheme="majorHAnsi" w:hAnsiTheme="majorHAnsi" w:cstheme="majorHAnsi"/>
                <w:color w:val="000000" w:themeColor="text1"/>
                <w:szCs w:val="18"/>
                <w:highlight w:val="yellow"/>
              </w:rPr>
            </w:pPr>
          </w:p>
          <w:p w14:paraId="3A614BB6" w14:textId="77777777" w:rsidR="00343030" w:rsidRPr="005D0979" w:rsidRDefault="00343030" w:rsidP="00343030">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rPr>
              <w:t>Note 1</w:t>
            </w:r>
            <w:r w:rsidRPr="005D0979">
              <w:rPr>
                <w:rFonts w:asciiTheme="majorHAnsi" w:hAnsiTheme="majorHAnsi" w:cstheme="majorHAnsi"/>
                <w:color w:val="000000" w:themeColor="text1"/>
                <w:szCs w:val="18"/>
              </w:rPr>
              <w:t>：</w:t>
            </w:r>
            <w:r w:rsidRPr="005D0979">
              <w:rPr>
                <w:rFonts w:asciiTheme="majorHAnsi" w:hAnsiTheme="majorHAnsi" w:cstheme="majorHAnsi"/>
                <w:color w:val="000000" w:themeColor="text1"/>
                <w:szCs w:val="18"/>
              </w:rPr>
              <w:t xml:space="preserve">if a UE reports one or more codebook combinations in </w:t>
            </w:r>
            <w:r w:rsidRPr="005D0979">
              <w:rPr>
                <w:rFonts w:asciiTheme="majorHAnsi" w:hAnsiTheme="majorHAnsi" w:cstheme="majorHAnsi"/>
                <w:color w:val="000000" w:themeColor="text1"/>
                <w:szCs w:val="18"/>
                <w:highlight w:val="yellow"/>
              </w:rPr>
              <w:t>[23-9-5]</w:t>
            </w:r>
            <w:r w:rsidRPr="005D0979">
              <w:rPr>
                <w:rFonts w:asciiTheme="majorHAnsi" w:hAnsiTheme="majorHAnsi" w:cstheme="majorHAnsi"/>
                <w:color w:val="000000" w:themeColor="text1"/>
                <w:szCs w:val="18"/>
              </w:rPr>
              <w:t xml:space="preserve">, then usage of active CSI-RS resources and ports for multiple codebooks in any slot is allowed only within those combinations </w:t>
            </w:r>
          </w:p>
          <w:p w14:paraId="41A25717" w14:textId="77777777" w:rsidR="00343030" w:rsidRPr="005D0979" w:rsidRDefault="00343030" w:rsidP="00343030">
            <w:pPr>
              <w:pStyle w:val="TAL"/>
              <w:rPr>
                <w:rFonts w:asciiTheme="majorHAnsi" w:hAnsiTheme="majorHAnsi" w:cstheme="majorHAnsi"/>
                <w:color w:val="000000" w:themeColor="text1"/>
                <w:szCs w:val="18"/>
                <w:highlight w:val="yellow"/>
              </w:rPr>
            </w:pPr>
          </w:p>
          <w:p w14:paraId="0BF3DC42" w14:textId="16E2886F" w:rsidR="00343030" w:rsidRPr="005D0979" w:rsidDel="00585EF6"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highlight w:val="yellow"/>
              </w:rPr>
              <w:t xml:space="preserve">[Note 2: For coexisting of mixed codebooks in any slot, gNB need to </w:t>
            </w:r>
            <w:proofErr w:type="spellStart"/>
            <w:r w:rsidRPr="005D0979">
              <w:rPr>
                <w:rFonts w:asciiTheme="majorHAnsi" w:hAnsiTheme="majorHAnsi" w:cstheme="majorHAnsi"/>
                <w:color w:val="000000" w:themeColor="text1"/>
                <w:szCs w:val="18"/>
                <w:highlight w:val="yellow"/>
              </w:rPr>
              <w:t>honor</w:t>
            </w:r>
            <w:proofErr w:type="spellEnd"/>
            <w:r w:rsidRPr="005D0979">
              <w:rPr>
                <w:rFonts w:asciiTheme="majorHAnsi" w:hAnsiTheme="majorHAnsi" w:cstheme="majorHAnsi"/>
                <w:color w:val="000000" w:themeColor="text1"/>
                <w:szCs w:val="18"/>
                <w:highlight w:val="yellow"/>
              </w:rPr>
              <w:t xml:space="preserve"> 16-8, 23-10 and per-codebook capability 2-36/40/41/43, 16-3a/b and 16-3a-1/16-3b-1, and 23-9-1]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558DB8"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06EB0BC5"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34011FA"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FE58A4"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9B8DF5"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rPr>
              <w:t>Support of M</w:t>
            </w:r>
            <w:r w:rsidRPr="005D0979">
              <w:rPr>
                <w:rFonts w:asciiTheme="majorHAnsi" w:hAnsiTheme="majorHAnsi" w:cstheme="majorHAnsi"/>
                <w:color w:val="000000" w:themeColor="text1"/>
                <w:szCs w:val="18"/>
                <w:vertAlign w:val="subscript"/>
              </w:rPr>
              <w:t>v</w:t>
            </w:r>
            <w:r w:rsidRPr="005D0979">
              <w:rPr>
                <w:rFonts w:asciiTheme="majorHAnsi" w:hAnsiTheme="majorHAnsi" w:cstheme="majorHAnsi"/>
                <w:color w:val="000000" w:themeColor="text1"/>
                <w:szCs w:val="18"/>
              </w:rPr>
              <w:t xml:space="preserve">=2 for </w:t>
            </w:r>
            <w:proofErr w:type="spellStart"/>
            <w:r w:rsidRPr="005D0979">
              <w:rPr>
                <w:rFonts w:asciiTheme="majorHAnsi" w:hAnsiTheme="majorHAnsi" w:cstheme="majorHAnsi"/>
                <w:color w:val="000000" w:themeColor="text1"/>
                <w:szCs w:val="18"/>
              </w:rPr>
              <w:t>FeType</w:t>
            </w:r>
            <w:proofErr w:type="spellEnd"/>
            <w:r w:rsidRPr="005D0979">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A1A594" w14:textId="0B98CB97" w:rsidR="00343030" w:rsidRPr="005D0979" w:rsidRDefault="00343030" w:rsidP="00343030">
            <w:pPr>
              <w:snapToGrid w:val="0"/>
              <w:spacing w:afterLines="50" w:after="12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highlight w:val="yellow"/>
              </w:rPr>
              <w:t xml:space="preserve">[1. {Max # of Tx ports in one resource, Max # of resources and total # of Tx ports} to support Port-selection </w:t>
            </w:r>
            <w:proofErr w:type="spellStart"/>
            <w:r w:rsidRPr="005D0979">
              <w:rPr>
                <w:rFonts w:asciiTheme="majorHAnsi" w:hAnsiTheme="majorHAnsi" w:cstheme="majorHAnsi"/>
                <w:color w:val="000000" w:themeColor="text1"/>
                <w:sz w:val="18"/>
                <w:szCs w:val="18"/>
                <w:highlight w:val="yellow"/>
              </w:rPr>
              <w:t>FeType</w:t>
            </w:r>
            <w:proofErr w:type="spellEnd"/>
            <w:r w:rsidRPr="005D0979">
              <w:rPr>
                <w:rFonts w:asciiTheme="majorHAnsi" w:hAnsiTheme="majorHAnsi" w:cstheme="majorHAnsi"/>
                <w:color w:val="000000" w:themeColor="text1"/>
                <w:sz w:val="18"/>
                <w:szCs w:val="18"/>
                <w:highlight w:val="yellow"/>
              </w:rPr>
              <w:t>-II with M=2 and R=1]</w:t>
            </w:r>
          </w:p>
          <w:p w14:paraId="6559F3BB" w14:textId="7FC71B58" w:rsidR="00343030" w:rsidRPr="005D0979" w:rsidRDefault="00343030" w:rsidP="00343030">
            <w:pPr>
              <w:snapToGrid w:val="0"/>
              <w:spacing w:afterLines="50" w:after="12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2. Support parameter combinations with M=2</w:t>
            </w:r>
          </w:p>
          <w:p w14:paraId="46E84C63" w14:textId="147107B7" w:rsidR="00343030" w:rsidRPr="005D0979" w:rsidRDefault="00343030" w:rsidP="00343030">
            <w:pPr>
              <w:snapToGrid w:val="0"/>
              <w:spacing w:afterLines="50" w:after="12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highlight w:val="yellow"/>
              </w:rPr>
              <w:t>[3. Support of DFT FD bases of size N]</w:t>
            </w:r>
          </w:p>
          <w:p w14:paraId="58C74AAE"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88D172" w14:textId="282269D4"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D7F341"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9BF3BC"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E23516"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1B52E6"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highlight w:val="yellow"/>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482D74"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048432"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B504FD3"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3132D71" w14:textId="77777777" w:rsidR="00343030" w:rsidRPr="005D0979" w:rsidRDefault="00343030" w:rsidP="00343030">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 xml:space="preserve">[Component 1 candidate values </w:t>
            </w:r>
          </w:p>
          <w:p w14:paraId="01C30F16" w14:textId="77777777" w:rsidR="00343030" w:rsidRPr="005D0979" w:rsidRDefault="00343030" w:rsidP="00343030">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 xml:space="preserve">- Maximum 16 triplets </w:t>
            </w:r>
          </w:p>
          <w:p w14:paraId="332679F6" w14:textId="77777777" w:rsidR="00343030" w:rsidRPr="005D0979" w:rsidRDefault="00343030" w:rsidP="00343030">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 xml:space="preserve">- Max # of Tx ports in one resource: {4,8,12,16,24,32} </w:t>
            </w:r>
          </w:p>
          <w:p w14:paraId="6621AA55" w14:textId="77777777" w:rsidR="00343030" w:rsidRPr="005D0979" w:rsidRDefault="00343030" w:rsidP="00343030">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 xml:space="preserve">- Max # resources: {1 to 64} </w:t>
            </w:r>
          </w:p>
          <w:p w14:paraId="3490792A"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highlight w:val="yellow"/>
              </w:rPr>
              <w:t>- Max # total ports: {4 to 256}]</w:t>
            </w:r>
          </w:p>
          <w:p w14:paraId="25850485" w14:textId="77777777" w:rsidR="00343030" w:rsidRPr="005D0979" w:rsidRDefault="00343030" w:rsidP="00343030">
            <w:pPr>
              <w:pStyle w:val="TAL"/>
              <w:rPr>
                <w:rFonts w:asciiTheme="majorHAnsi" w:hAnsiTheme="majorHAnsi" w:cstheme="majorHAnsi"/>
                <w:color w:val="000000" w:themeColor="text1"/>
                <w:szCs w:val="18"/>
              </w:rPr>
            </w:pPr>
          </w:p>
          <w:p w14:paraId="7B0B27FF"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highlight w:val="yellow"/>
              </w:rPr>
              <w:t>[Component 4 candidate values: {N=2 only, N=2 and N=4}]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0A5EFD"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66EC4F0D"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22F41C9"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FB7EDA"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3E724C" w14:textId="77777777" w:rsidR="00343030" w:rsidRPr="005D0979" w:rsidRDefault="00343030" w:rsidP="00343030">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rPr>
              <w:t xml:space="preserve">Support of rank 3, 4 for </w:t>
            </w:r>
            <w:proofErr w:type="spellStart"/>
            <w:r w:rsidRPr="005D0979">
              <w:rPr>
                <w:rFonts w:asciiTheme="majorHAnsi" w:hAnsiTheme="majorHAnsi" w:cstheme="majorHAnsi"/>
                <w:color w:val="000000" w:themeColor="text1"/>
                <w:szCs w:val="18"/>
              </w:rPr>
              <w:t>FeType</w:t>
            </w:r>
            <w:proofErr w:type="spellEnd"/>
            <w:r w:rsidRPr="005D0979">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B3BD2E"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Support of rank 3, 4 for </w:t>
            </w:r>
            <w:proofErr w:type="spellStart"/>
            <w:r w:rsidRPr="005D0979">
              <w:rPr>
                <w:rFonts w:asciiTheme="majorHAnsi" w:hAnsiTheme="majorHAnsi" w:cstheme="majorHAnsi"/>
                <w:color w:val="000000" w:themeColor="text1"/>
                <w:sz w:val="18"/>
                <w:szCs w:val="18"/>
              </w:rPr>
              <w:t>FeType</w:t>
            </w:r>
            <w:proofErr w:type="spellEnd"/>
            <w:r w:rsidRPr="005D0979">
              <w:rPr>
                <w:rFonts w:asciiTheme="majorHAnsi" w:hAnsiTheme="majorHAnsi" w:cstheme="majorHAnsi"/>
                <w:color w:val="000000" w:themeColor="text1"/>
                <w:sz w:val="18"/>
                <w:szCs w:val="18"/>
              </w:rPr>
              <w:t>-II</w:t>
            </w:r>
          </w:p>
          <w:p w14:paraId="586D5305"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highlight w:val="yellow"/>
              </w:rPr>
              <w:t>FFS separate capabilities for M = 1 and M =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16C154" w14:textId="4B42B8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23-9-1</w:t>
            </w:r>
            <w:r w:rsidRPr="005D0979">
              <w:rPr>
                <w:rFonts w:asciiTheme="majorHAnsi" w:hAnsiTheme="majorHAnsi" w:cstheme="majorHAnsi"/>
                <w:color w:val="000000" w:themeColor="text1"/>
                <w:szCs w:val="18"/>
                <w:highlight w:val="yellow"/>
              </w:rPr>
              <w:t>[, 23-9-2]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5039D8B"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BF91DE"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4BF094"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592C37"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021AA4"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C4C531"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8CDCACF"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EA3126" w14:textId="77777777" w:rsidR="00343030" w:rsidRPr="005D0979" w:rsidRDefault="00343030" w:rsidP="00343030">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6C89B9"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43030" w:rsidRPr="005D0979" w14:paraId="1D53AB5A" w14:textId="77777777" w:rsidTr="55B71F2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2A1A58E"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 xml:space="preserve">23. </w:t>
            </w:r>
            <w:proofErr w:type="spellStart"/>
            <w:r w:rsidRPr="005D0979">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58E76A"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23-9-4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B2BB81"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 xml:space="preserve">Support of R = 2 for </w:t>
            </w:r>
            <w:proofErr w:type="spellStart"/>
            <w:r w:rsidRPr="005D0979">
              <w:rPr>
                <w:rFonts w:asciiTheme="majorHAnsi" w:hAnsiTheme="majorHAnsi" w:cstheme="majorHAnsi"/>
                <w:color w:val="000000" w:themeColor="text1"/>
                <w:szCs w:val="18"/>
              </w:rPr>
              <w:t>FeType</w:t>
            </w:r>
            <w:proofErr w:type="spellEnd"/>
            <w:r w:rsidRPr="005D0979">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D01037" w14:textId="77777777" w:rsidR="00343030" w:rsidRPr="005D0979" w:rsidRDefault="00343030" w:rsidP="00343030">
            <w:pPr>
              <w:snapToGrid w:val="0"/>
              <w:spacing w:afterLines="50" w:after="12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1. Support of R = 2 for </w:t>
            </w:r>
            <w:proofErr w:type="spellStart"/>
            <w:r w:rsidRPr="005D0979">
              <w:rPr>
                <w:rFonts w:asciiTheme="majorHAnsi" w:hAnsiTheme="majorHAnsi" w:cstheme="majorHAnsi"/>
                <w:color w:val="000000" w:themeColor="text1"/>
                <w:sz w:val="18"/>
                <w:szCs w:val="18"/>
              </w:rPr>
              <w:t>FeType</w:t>
            </w:r>
            <w:proofErr w:type="spellEnd"/>
            <w:r w:rsidRPr="005D0979">
              <w:rPr>
                <w:rFonts w:asciiTheme="majorHAnsi" w:hAnsiTheme="majorHAnsi" w:cstheme="majorHAnsi"/>
                <w:color w:val="000000" w:themeColor="text1"/>
                <w:sz w:val="18"/>
                <w:szCs w:val="18"/>
              </w:rPr>
              <w:t>-II</w:t>
            </w:r>
          </w:p>
          <w:p w14:paraId="2B0AEB58" w14:textId="77777777" w:rsidR="00343030" w:rsidRPr="005D0979" w:rsidRDefault="00343030" w:rsidP="00343030">
            <w:pPr>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highlight w:val="yellow"/>
              </w:rPr>
              <w:t xml:space="preserve">[2. {Max # of Tx ports in one resource, Max # of resources and total # of Tx ports} to support to support Port-selection </w:t>
            </w:r>
            <w:proofErr w:type="spellStart"/>
            <w:r w:rsidRPr="005D0979">
              <w:rPr>
                <w:rFonts w:asciiTheme="majorHAnsi" w:hAnsiTheme="majorHAnsi" w:cstheme="majorHAnsi"/>
                <w:color w:val="000000" w:themeColor="text1"/>
                <w:sz w:val="18"/>
                <w:szCs w:val="18"/>
                <w:highlight w:val="yellow"/>
              </w:rPr>
              <w:t>FeType</w:t>
            </w:r>
            <w:proofErr w:type="spellEnd"/>
            <w:r w:rsidRPr="005D0979">
              <w:rPr>
                <w:rFonts w:asciiTheme="majorHAnsi" w:hAnsiTheme="majorHAnsi" w:cstheme="majorHAnsi"/>
                <w:color w:val="000000" w:themeColor="text1"/>
                <w:sz w:val="18"/>
                <w:szCs w:val="18"/>
                <w:highlight w:val="yellow"/>
              </w:rPr>
              <w:t>-II with M=2 and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F34EE2" w14:textId="77777777" w:rsidR="00343030" w:rsidRPr="005D0979" w:rsidRDefault="00343030" w:rsidP="00343030">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lang w:eastAsia="zh-CN"/>
              </w:rPr>
              <w:t>23-9-2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260B9D"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988C3C"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48998F" w14:textId="77777777" w:rsidR="00343030" w:rsidRPr="005D0979" w:rsidRDefault="00343030" w:rsidP="00343030">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37F2E4" w14:textId="77777777" w:rsidR="00343030" w:rsidRPr="005D0979" w:rsidRDefault="00343030" w:rsidP="0034303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highlight w:val="yellow"/>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6DFD0F" w14:textId="77777777" w:rsidR="00343030" w:rsidRPr="005D0979" w:rsidRDefault="00343030" w:rsidP="0034303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91CEF7" w14:textId="77777777" w:rsidR="00343030" w:rsidRPr="005D0979" w:rsidRDefault="00343030" w:rsidP="0034303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BD9B25" w14:textId="77777777" w:rsidR="00343030" w:rsidRPr="005D0979" w:rsidRDefault="00343030" w:rsidP="0034303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F5A3E0" w14:textId="77777777" w:rsidR="00343030" w:rsidRPr="005D0979" w:rsidRDefault="00343030" w:rsidP="00343030">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9C7C26" w14:textId="77777777" w:rsidR="00343030" w:rsidRPr="005D0979" w:rsidRDefault="00343030" w:rsidP="0034303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bl>
    <w:p w14:paraId="4A5027E5" w14:textId="77777777" w:rsidR="006C27C9" w:rsidRDefault="006C27C9">
      <w:pPr>
        <w:overflowPunct/>
        <w:autoSpaceDE/>
        <w:autoSpaceDN/>
        <w:adjustRightInd/>
        <w:spacing w:after="0"/>
        <w:textAlignment w:val="auto"/>
        <w:rPr>
          <w:lang w:val="en-US"/>
        </w:rPr>
      </w:pPr>
    </w:p>
    <w:sectPr w:rsidR="006C27C9"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E47AC" w14:textId="77777777" w:rsidR="00DA3278" w:rsidRDefault="00DA3278">
      <w:r>
        <w:separator/>
      </w:r>
    </w:p>
  </w:endnote>
  <w:endnote w:type="continuationSeparator" w:id="0">
    <w:p w14:paraId="6DF80C13" w14:textId="77777777" w:rsidR="00DA3278" w:rsidRDefault="00DA3278">
      <w:r>
        <w:continuationSeparator/>
      </w:r>
    </w:p>
  </w:endnote>
  <w:endnote w:type="continuationNotice" w:id="1">
    <w:p w14:paraId="32D4CA87" w14:textId="77777777" w:rsidR="00DA3278" w:rsidRDefault="00DA32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A203E" w14:textId="77777777" w:rsidR="00DA3278" w:rsidRDefault="00DA3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D126D" w14:textId="77777777" w:rsidR="00DA3278" w:rsidRDefault="00DA32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8800F" w14:textId="77777777" w:rsidR="00DA3278" w:rsidRDefault="00DA32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35A014" w14:textId="77777777" w:rsidR="00DA3278" w:rsidRDefault="00DA3278">
      <w:r>
        <w:separator/>
      </w:r>
    </w:p>
  </w:footnote>
  <w:footnote w:type="continuationSeparator" w:id="0">
    <w:p w14:paraId="756C1332" w14:textId="77777777" w:rsidR="00DA3278" w:rsidRDefault="00DA3278">
      <w:r>
        <w:continuationSeparator/>
      </w:r>
    </w:p>
  </w:footnote>
  <w:footnote w:type="continuationNotice" w:id="1">
    <w:p w14:paraId="2616EDD4" w14:textId="77777777" w:rsidR="00DA3278" w:rsidRDefault="00DA32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6529B" w14:textId="77777777" w:rsidR="00DA3278" w:rsidRDefault="00DA32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D13A4" w14:textId="77777777" w:rsidR="00DA3278" w:rsidRDefault="00DA32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98C00" w14:textId="77777777" w:rsidR="00DA3278" w:rsidRDefault="00DA3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D1FB2"/>
    <w:multiLevelType w:val="multilevel"/>
    <w:tmpl w:val="1F4C6112"/>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3A50211"/>
    <w:multiLevelType w:val="hybridMultilevel"/>
    <w:tmpl w:val="F73E97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57915DC"/>
    <w:multiLevelType w:val="multilevel"/>
    <w:tmpl w:val="1F4C6112"/>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0008C"/>
    <w:multiLevelType w:val="multilevel"/>
    <w:tmpl w:val="1F4C6112"/>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7CD05E5"/>
    <w:multiLevelType w:val="multilevel"/>
    <w:tmpl w:val="1F4C6112"/>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0DA3F53"/>
    <w:multiLevelType w:val="hybridMultilevel"/>
    <w:tmpl w:val="2AE03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4E0F2C"/>
    <w:multiLevelType w:val="multilevel"/>
    <w:tmpl w:val="695EA8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AD1CAF"/>
    <w:multiLevelType w:val="hybridMultilevel"/>
    <w:tmpl w:val="2A4AA38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730EF8"/>
    <w:multiLevelType w:val="hybridMultilevel"/>
    <w:tmpl w:val="E7C8A78E"/>
    <w:lvl w:ilvl="0" w:tplc="6B40FCF4">
      <w:start w:val="1"/>
      <w:numFmt w:val="bullet"/>
      <w:lvlText w:val=""/>
      <w:lvlJc w:val="left"/>
      <w:pPr>
        <w:ind w:left="720" w:hanging="360"/>
      </w:pPr>
      <w:rPr>
        <w:rFonts w:ascii="Symbol" w:hAnsi="Symbol" w:hint="default"/>
      </w:rPr>
    </w:lvl>
    <w:lvl w:ilvl="1" w:tplc="CB24DB7E">
      <w:start w:val="1"/>
      <w:numFmt w:val="bullet"/>
      <w:lvlText w:val="o"/>
      <w:lvlJc w:val="left"/>
      <w:pPr>
        <w:ind w:left="1440" w:hanging="360"/>
      </w:pPr>
      <w:rPr>
        <w:rFonts w:ascii="Courier New" w:hAnsi="Courier New" w:hint="default"/>
      </w:rPr>
    </w:lvl>
    <w:lvl w:ilvl="2" w:tplc="11881438">
      <w:start w:val="1"/>
      <w:numFmt w:val="bullet"/>
      <w:lvlText w:val=""/>
      <w:lvlJc w:val="left"/>
      <w:pPr>
        <w:ind w:left="2160" w:hanging="360"/>
      </w:pPr>
      <w:rPr>
        <w:rFonts w:ascii="Wingdings" w:hAnsi="Wingdings" w:hint="default"/>
      </w:rPr>
    </w:lvl>
    <w:lvl w:ilvl="3" w:tplc="10DE5622">
      <w:start w:val="1"/>
      <w:numFmt w:val="bullet"/>
      <w:lvlText w:val=""/>
      <w:lvlJc w:val="left"/>
      <w:pPr>
        <w:ind w:left="2880" w:hanging="360"/>
      </w:pPr>
      <w:rPr>
        <w:rFonts w:ascii="Symbol" w:hAnsi="Symbol" w:hint="default"/>
      </w:rPr>
    </w:lvl>
    <w:lvl w:ilvl="4" w:tplc="ABC05EA2">
      <w:start w:val="1"/>
      <w:numFmt w:val="bullet"/>
      <w:lvlText w:val="o"/>
      <w:lvlJc w:val="left"/>
      <w:pPr>
        <w:ind w:left="3600" w:hanging="360"/>
      </w:pPr>
      <w:rPr>
        <w:rFonts w:ascii="Courier New" w:hAnsi="Courier New" w:hint="default"/>
      </w:rPr>
    </w:lvl>
    <w:lvl w:ilvl="5" w:tplc="F950163C">
      <w:start w:val="1"/>
      <w:numFmt w:val="bullet"/>
      <w:lvlText w:val=""/>
      <w:lvlJc w:val="left"/>
      <w:pPr>
        <w:ind w:left="4320" w:hanging="360"/>
      </w:pPr>
      <w:rPr>
        <w:rFonts w:ascii="Wingdings" w:hAnsi="Wingdings" w:hint="default"/>
      </w:rPr>
    </w:lvl>
    <w:lvl w:ilvl="6" w:tplc="3A4C021A">
      <w:start w:val="1"/>
      <w:numFmt w:val="bullet"/>
      <w:lvlText w:val=""/>
      <w:lvlJc w:val="left"/>
      <w:pPr>
        <w:ind w:left="5040" w:hanging="360"/>
      </w:pPr>
      <w:rPr>
        <w:rFonts w:ascii="Symbol" w:hAnsi="Symbol" w:hint="default"/>
      </w:rPr>
    </w:lvl>
    <w:lvl w:ilvl="7" w:tplc="204E999C">
      <w:start w:val="1"/>
      <w:numFmt w:val="bullet"/>
      <w:lvlText w:val="o"/>
      <w:lvlJc w:val="left"/>
      <w:pPr>
        <w:ind w:left="5760" w:hanging="360"/>
      </w:pPr>
      <w:rPr>
        <w:rFonts w:ascii="Courier New" w:hAnsi="Courier New" w:hint="default"/>
      </w:rPr>
    </w:lvl>
    <w:lvl w:ilvl="8" w:tplc="5C48C090">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360E13"/>
    <w:multiLevelType w:val="hybridMultilevel"/>
    <w:tmpl w:val="1FB48B20"/>
    <w:lvl w:ilvl="0" w:tplc="08090001">
      <w:start w:val="1"/>
      <w:numFmt w:val="bullet"/>
      <w:lvlText w:val=""/>
      <w:lvlJc w:val="left"/>
      <w:pPr>
        <w:ind w:left="2348" w:hanging="360"/>
      </w:pPr>
      <w:rPr>
        <w:rFonts w:ascii="Symbol" w:hAnsi="Symbol" w:hint="default"/>
      </w:rPr>
    </w:lvl>
    <w:lvl w:ilvl="1" w:tplc="08090003" w:tentative="1">
      <w:start w:val="1"/>
      <w:numFmt w:val="bullet"/>
      <w:lvlText w:val="o"/>
      <w:lvlJc w:val="left"/>
      <w:pPr>
        <w:ind w:left="3068" w:hanging="360"/>
      </w:pPr>
      <w:rPr>
        <w:rFonts w:ascii="Courier New" w:hAnsi="Courier New" w:cs="Courier New" w:hint="default"/>
      </w:rPr>
    </w:lvl>
    <w:lvl w:ilvl="2" w:tplc="08090005" w:tentative="1">
      <w:start w:val="1"/>
      <w:numFmt w:val="bullet"/>
      <w:lvlText w:val=""/>
      <w:lvlJc w:val="left"/>
      <w:pPr>
        <w:ind w:left="3788" w:hanging="360"/>
      </w:pPr>
      <w:rPr>
        <w:rFonts w:ascii="Wingdings" w:hAnsi="Wingdings" w:hint="default"/>
      </w:rPr>
    </w:lvl>
    <w:lvl w:ilvl="3" w:tplc="08090001" w:tentative="1">
      <w:start w:val="1"/>
      <w:numFmt w:val="bullet"/>
      <w:lvlText w:val=""/>
      <w:lvlJc w:val="left"/>
      <w:pPr>
        <w:ind w:left="4508" w:hanging="360"/>
      </w:pPr>
      <w:rPr>
        <w:rFonts w:ascii="Symbol" w:hAnsi="Symbol" w:hint="default"/>
      </w:rPr>
    </w:lvl>
    <w:lvl w:ilvl="4" w:tplc="08090003" w:tentative="1">
      <w:start w:val="1"/>
      <w:numFmt w:val="bullet"/>
      <w:lvlText w:val="o"/>
      <w:lvlJc w:val="left"/>
      <w:pPr>
        <w:ind w:left="5228" w:hanging="360"/>
      </w:pPr>
      <w:rPr>
        <w:rFonts w:ascii="Courier New" w:hAnsi="Courier New" w:cs="Courier New" w:hint="default"/>
      </w:rPr>
    </w:lvl>
    <w:lvl w:ilvl="5" w:tplc="08090005" w:tentative="1">
      <w:start w:val="1"/>
      <w:numFmt w:val="bullet"/>
      <w:lvlText w:val=""/>
      <w:lvlJc w:val="left"/>
      <w:pPr>
        <w:ind w:left="5948" w:hanging="360"/>
      </w:pPr>
      <w:rPr>
        <w:rFonts w:ascii="Wingdings" w:hAnsi="Wingdings" w:hint="default"/>
      </w:rPr>
    </w:lvl>
    <w:lvl w:ilvl="6" w:tplc="08090001" w:tentative="1">
      <w:start w:val="1"/>
      <w:numFmt w:val="bullet"/>
      <w:lvlText w:val=""/>
      <w:lvlJc w:val="left"/>
      <w:pPr>
        <w:ind w:left="6668" w:hanging="360"/>
      </w:pPr>
      <w:rPr>
        <w:rFonts w:ascii="Symbol" w:hAnsi="Symbol" w:hint="default"/>
      </w:rPr>
    </w:lvl>
    <w:lvl w:ilvl="7" w:tplc="08090003" w:tentative="1">
      <w:start w:val="1"/>
      <w:numFmt w:val="bullet"/>
      <w:lvlText w:val="o"/>
      <w:lvlJc w:val="left"/>
      <w:pPr>
        <w:ind w:left="7388" w:hanging="360"/>
      </w:pPr>
      <w:rPr>
        <w:rFonts w:ascii="Courier New" w:hAnsi="Courier New" w:cs="Courier New" w:hint="default"/>
      </w:rPr>
    </w:lvl>
    <w:lvl w:ilvl="8" w:tplc="08090005" w:tentative="1">
      <w:start w:val="1"/>
      <w:numFmt w:val="bullet"/>
      <w:lvlText w:val=""/>
      <w:lvlJc w:val="left"/>
      <w:pPr>
        <w:ind w:left="8108" w:hanging="36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21210F5"/>
    <w:multiLevelType w:val="hybridMultilevel"/>
    <w:tmpl w:val="64E4E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EF2934"/>
    <w:multiLevelType w:val="multilevel"/>
    <w:tmpl w:val="15F0F736"/>
    <w:lvl w:ilvl="0">
      <w:start w:val="1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37422279"/>
    <w:multiLevelType w:val="multilevel"/>
    <w:tmpl w:val="8C400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BA02A0"/>
    <w:multiLevelType w:val="hybridMultilevel"/>
    <w:tmpl w:val="F518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55ECE"/>
    <w:multiLevelType w:val="multilevel"/>
    <w:tmpl w:val="1F4C6112"/>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A1D7BD1"/>
    <w:multiLevelType w:val="hybridMultilevel"/>
    <w:tmpl w:val="614ADBFC"/>
    <w:lvl w:ilvl="0" w:tplc="316C7D46">
      <w:start w:val="2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325DD2"/>
    <w:multiLevelType w:val="hybridMultilevel"/>
    <w:tmpl w:val="FFFFFFFF"/>
    <w:lvl w:ilvl="0" w:tplc="2E26CDC6">
      <w:start w:val="1"/>
      <w:numFmt w:val="bullet"/>
      <w:lvlText w:val=""/>
      <w:lvlJc w:val="left"/>
      <w:pPr>
        <w:ind w:left="720" w:hanging="360"/>
      </w:pPr>
      <w:rPr>
        <w:rFonts w:ascii="Symbol" w:hAnsi="Symbol" w:hint="default"/>
      </w:rPr>
    </w:lvl>
    <w:lvl w:ilvl="1" w:tplc="A57AB3AE">
      <w:start w:val="1"/>
      <w:numFmt w:val="bullet"/>
      <w:lvlText w:val="o"/>
      <w:lvlJc w:val="left"/>
      <w:pPr>
        <w:ind w:left="1440" w:hanging="360"/>
      </w:pPr>
      <w:rPr>
        <w:rFonts w:ascii="Courier New" w:hAnsi="Courier New" w:hint="default"/>
      </w:rPr>
    </w:lvl>
    <w:lvl w:ilvl="2" w:tplc="B56A3516">
      <w:start w:val="1"/>
      <w:numFmt w:val="bullet"/>
      <w:lvlText w:val=""/>
      <w:lvlJc w:val="left"/>
      <w:pPr>
        <w:ind w:left="2160" w:hanging="360"/>
      </w:pPr>
      <w:rPr>
        <w:rFonts w:ascii="Wingdings" w:hAnsi="Wingdings" w:hint="default"/>
      </w:rPr>
    </w:lvl>
    <w:lvl w:ilvl="3" w:tplc="E5941DA4">
      <w:start w:val="1"/>
      <w:numFmt w:val="bullet"/>
      <w:lvlText w:val=""/>
      <w:lvlJc w:val="left"/>
      <w:pPr>
        <w:ind w:left="2880" w:hanging="360"/>
      </w:pPr>
      <w:rPr>
        <w:rFonts w:ascii="Symbol" w:hAnsi="Symbol" w:hint="default"/>
      </w:rPr>
    </w:lvl>
    <w:lvl w:ilvl="4" w:tplc="8BA8184E">
      <w:start w:val="1"/>
      <w:numFmt w:val="bullet"/>
      <w:lvlText w:val="o"/>
      <w:lvlJc w:val="left"/>
      <w:pPr>
        <w:ind w:left="3600" w:hanging="360"/>
      </w:pPr>
      <w:rPr>
        <w:rFonts w:ascii="Courier New" w:hAnsi="Courier New" w:hint="default"/>
      </w:rPr>
    </w:lvl>
    <w:lvl w:ilvl="5" w:tplc="AE92B2A8">
      <w:start w:val="1"/>
      <w:numFmt w:val="bullet"/>
      <w:lvlText w:val=""/>
      <w:lvlJc w:val="left"/>
      <w:pPr>
        <w:ind w:left="4320" w:hanging="360"/>
      </w:pPr>
      <w:rPr>
        <w:rFonts w:ascii="Wingdings" w:hAnsi="Wingdings" w:hint="default"/>
      </w:rPr>
    </w:lvl>
    <w:lvl w:ilvl="6" w:tplc="78720928">
      <w:start w:val="1"/>
      <w:numFmt w:val="bullet"/>
      <w:lvlText w:val=""/>
      <w:lvlJc w:val="left"/>
      <w:pPr>
        <w:ind w:left="5040" w:hanging="360"/>
      </w:pPr>
      <w:rPr>
        <w:rFonts w:ascii="Symbol" w:hAnsi="Symbol" w:hint="default"/>
      </w:rPr>
    </w:lvl>
    <w:lvl w:ilvl="7" w:tplc="9F8EB6C6">
      <w:start w:val="1"/>
      <w:numFmt w:val="bullet"/>
      <w:lvlText w:val="o"/>
      <w:lvlJc w:val="left"/>
      <w:pPr>
        <w:ind w:left="5760" w:hanging="360"/>
      </w:pPr>
      <w:rPr>
        <w:rFonts w:ascii="Courier New" w:hAnsi="Courier New" w:hint="default"/>
      </w:rPr>
    </w:lvl>
    <w:lvl w:ilvl="8" w:tplc="37AAC32E">
      <w:start w:val="1"/>
      <w:numFmt w:val="bullet"/>
      <w:lvlText w:val=""/>
      <w:lvlJc w:val="left"/>
      <w:pPr>
        <w:ind w:left="6480" w:hanging="360"/>
      </w:pPr>
      <w:rPr>
        <w:rFonts w:ascii="Wingdings" w:hAnsi="Wingdings" w:hint="default"/>
      </w:rPr>
    </w:lvl>
  </w:abstractNum>
  <w:abstractNum w:abstractNumId="26" w15:restartNumberingAfterBreak="0">
    <w:nsid w:val="4FC051C8"/>
    <w:multiLevelType w:val="hybridMultilevel"/>
    <w:tmpl w:val="FF8E9C5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5156175E"/>
    <w:multiLevelType w:val="hybridMultilevel"/>
    <w:tmpl w:val="F73E97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9D72ED"/>
    <w:multiLevelType w:val="hybridMultilevel"/>
    <w:tmpl w:val="9D402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49199B"/>
    <w:multiLevelType w:val="multilevel"/>
    <w:tmpl w:val="1F4C6112"/>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BB46BB"/>
    <w:multiLevelType w:val="hybridMultilevel"/>
    <w:tmpl w:val="8A3C9486"/>
    <w:lvl w:ilvl="0" w:tplc="6402FC94">
      <w:start w:val="1"/>
      <w:numFmt w:val="bullet"/>
      <w:lvlText w:val="•"/>
      <w:lvlJc w:val="left"/>
      <w:pPr>
        <w:tabs>
          <w:tab w:val="num" w:pos="720"/>
        </w:tabs>
        <w:ind w:left="720" w:hanging="360"/>
      </w:pPr>
      <w:rPr>
        <w:rFonts w:ascii="Arial" w:hAnsi="Arial" w:hint="default"/>
      </w:rPr>
    </w:lvl>
    <w:lvl w:ilvl="1" w:tplc="59C8EB00">
      <w:start w:val="1"/>
      <w:numFmt w:val="decimal"/>
      <w:lvlText w:val="%2."/>
      <w:lvlJc w:val="left"/>
      <w:pPr>
        <w:tabs>
          <w:tab w:val="num" w:pos="1440"/>
        </w:tabs>
        <w:ind w:left="1440" w:hanging="360"/>
      </w:pPr>
    </w:lvl>
    <w:lvl w:ilvl="2" w:tplc="F2DA2954">
      <w:numFmt w:val="bullet"/>
      <w:lvlText w:val="•"/>
      <w:lvlJc w:val="left"/>
      <w:pPr>
        <w:tabs>
          <w:tab w:val="num" w:pos="2160"/>
        </w:tabs>
        <w:ind w:left="2160" w:hanging="360"/>
      </w:pPr>
      <w:rPr>
        <w:rFonts w:ascii="Arial" w:hAnsi="Arial" w:hint="default"/>
      </w:rPr>
    </w:lvl>
    <w:lvl w:ilvl="3" w:tplc="F8DCB3CA" w:tentative="1">
      <w:start w:val="1"/>
      <w:numFmt w:val="bullet"/>
      <w:lvlText w:val="•"/>
      <w:lvlJc w:val="left"/>
      <w:pPr>
        <w:tabs>
          <w:tab w:val="num" w:pos="2880"/>
        </w:tabs>
        <w:ind w:left="2880" w:hanging="360"/>
      </w:pPr>
      <w:rPr>
        <w:rFonts w:ascii="Arial" w:hAnsi="Arial" w:hint="default"/>
      </w:rPr>
    </w:lvl>
    <w:lvl w:ilvl="4" w:tplc="BF42FAA8" w:tentative="1">
      <w:start w:val="1"/>
      <w:numFmt w:val="bullet"/>
      <w:lvlText w:val="•"/>
      <w:lvlJc w:val="left"/>
      <w:pPr>
        <w:tabs>
          <w:tab w:val="num" w:pos="3600"/>
        </w:tabs>
        <w:ind w:left="3600" w:hanging="360"/>
      </w:pPr>
      <w:rPr>
        <w:rFonts w:ascii="Arial" w:hAnsi="Arial" w:hint="default"/>
      </w:rPr>
    </w:lvl>
    <w:lvl w:ilvl="5" w:tplc="BCF0C89E" w:tentative="1">
      <w:start w:val="1"/>
      <w:numFmt w:val="bullet"/>
      <w:lvlText w:val="•"/>
      <w:lvlJc w:val="left"/>
      <w:pPr>
        <w:tabs>
          <w:tab w:val="num" w:pos="4320"/>
        </w:tabs>
        <w:ind w:left="4320" w:hanging="360"/>
      </w:pPr>
      <w:rPr>
        <w:rFonts w:ascii="Arial" w:hAnsi="Arial" w:hint="default"/>
      </w:rPr>
    </w:lvl>
    <w:lvl w:ilvl="6" w:tplc="E0084BCA" w:tentative="1">
      <w:start w:val="1"/>
      <w:numFmt w:val="bullet"/>
      <w:lvlText w:val="•"/>
      <w:lvlJc w:val="left"/>
      <w:pPr>
        <w:tabs>
          <w:tab w:val="num" w:pos="5040"/>
        </w:tabs>
        <w:ind w:left="5040" w:hanging="360"/>
      </w:pPr>
      <w:rPr>
        <w:rFonts w:ascii="Arial" w:hAnsi="Arial" w:hint="default"/>
      </w:rPr>
    </w:lvl>
    <w:lvl w:ilvl="7" w:tplc="F60CDC16" w:tentative="1">
      <w:start w:val="1"/>
      <w:numFmt w:val="bullet"/>
      <w:lvlText w:val="•"/>
      <w:lvlJc w:val="left"/>
      <w:pPr>
        <w:tabs>
          <w:tab w:val="num" w:pos="5760"/>
        </w:tabs>
        <w:ind w:left="5760" w:hanging="360"/>
      </w:pPr>
      <w:rPr>
        <w:rFonts w:ascii="Arial" w:hAnsi="Arial" w:hint="default"/>
      </w:rPr>
    </w:lvl>
    <w:lvl w:ilvl="8" w:tplc="FB8272A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B04705"/>
    <w:multiLevelType w:val="multilevel"/>
    <w:tmpl w:val="1F4C6112"/>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F4C1548"/>
    <w:multiLevelType w:val="hybridMultilevel"/>
    <w:tmpl w:val="64CC7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736857"/>
    <w:multiLevelType w:val="hybridMultilevel"/>
    <w:tmpl w:val="6DF27E62"/>
    <w:lvl w:ilvl="0" w:tplc="163E9B1E">
      <w:start w:val="2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4B0454B"/>
    <w:multiLevelType w:val="multilevel"/>
    <w:tmpl w:val="1F4C6112"/>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54B2021"/>
    <w:multiLevelType w:val="hybridMultilevel"/>
    <w:tmpl w:val="81BED8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6AF6C43"/>
    <w:multiLevelType w:val="hybridMultilevel"/>
    <w:tmpl w:val="4B1A92FA"/>
    <w:lvl w:ilvl="0" w:tplc="163E9B1E">
      <w:start w:val="2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3"/>
  </w:num>
  <w:num w:numId="4">
    <w:abstractNumId w:val="10"/>
  </w:num>
  <w:num w:numId="5">
    <w:abstractNumId w:val="28"/>
  </w:num>
  <w:num w:numId="6">
    <w:abstractNumId w:val="0"/>
  </w:num>
  <w:num w:numId="7">
    <w:abstractNumId w:val="34"/>
  </w:num>
  <w:num w:numId="8">
    <w:abstractNumId w:val="32"/>
  </w:num>
  <w:num w:numId="9">
    <w:abstractNumId w:val="13"/>
  </w:num>
  <w:num w:numId="10">
    <w:abstractNumId w:val="1"/>
  </w:num>
  <w:num w:numId="11">
    <w:abstractNumId w:val="5"/>
  </w:num>
  <w:num w:numId="12">
    <w:abstractNumId w:val="2"/>
  </w:num>
  <w:num w:numId="13">
    <w:abstractNumId w:val="37"/>
  </w:num>
  <w:num w:numId="14">
    <w:abstractNumId w:val="24"/>
  </w:num>
  <w:num w:numId="15">
    <w:abstractNumId w:val="17"/>
  </w:num>
  <w:num w:numId="16">
    <w:abstractNumId w:val="21"/>
  </w:num>
  <w:num w:numId="17">
    <w:abstractNumId w:val="31"/>
  </w:num>
  <w:num w:numId="18">
    <w:abstractNumId w:val="36"/>
  </w:num>
  <w:num w:numId="19">
    <w:abstractNumId w:val="7"/>
  </w:num>
  <w:num w:numId="20">
    <w:abstractNumId w:val="15"/>
  </w:num>
  <w:num w:numId="21">
    <w:abstractNumId w:val="26"/>
  </w:num>
  <w:num w:numId="22">
    <w:abstractNumId w:val="23"/>
  </w:num>
  <w:num w:numId="23">
    <w:abstractNumId w:val="35"/>
  </w:num>
  <w:num w:numId="24">
    <w:abstractNumId w:val="4"/>
  </w:num>
  <w:num w:numId="25">
    <w:abstractNumId w:val="14"/>
  </w:num>
  <w:num w:numId="26">
    <w:abstractNumId w:val="22"/>
  </w:num>
  <w:num w:numId="27">
    <w:abstractNumId w:val="27"/>
  </w:num>
  <w:num w:numId="28">
    <w:abstractNumId w:val="33"/>
  </w:num>
  <w:num w:numId="29">
    <w:abstractNumId w:val="30"/>
  </w:num>
  <w:num w:numId="30">
    <w:abstractNumId w:val="39"/>
  </w:num>
  <w:num w:numId="31">
    <w:abstractNumId w:val="9"/>
  </w:num>
  <w:num w:numId="32">
    <w:abstractNumId w:val="25"/>
  </w:num>
  <w:num w:numId="33">
    <w:abstractNumId w:val="19"/>
  </w:num>
  <w:num w:numId="34">
    <w:abstractNumId w:val="6"/>
  </w:num>
  <w:num w:numId="35">
    <w:abstractNumId w:val="8"/>
  </w:num>
  <w:num w:numId="36">
    <w:abstractNumId w:val="29"/>
  </w:num>
  <w:num w:numId="37">
    <w:abstractNumId w:val="20"/>
  </w:num>
  <w:num w:numId="38">
    <w:abstractNumId w:val="11"/>
  </w:num>
  <w:num w:numId="39">
    <w:abstractNumId w:val="18"/>
  </w:num>
  <w:num w:numId="40">
    <w:abstractNumId w:val="3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84"/>
    <w:rsid w:val="0000159F"/>
    <w:rsid w:val="00003E20"/>
    <w:rsid w:val="00004081"/>
    <w:rsid w:val="000047E3"/>
    <w:rsid w:val="00004AC8"/>
    <w:rsid w:val="00004B9C"/>
    <w:rsid w:val="000053BA"/>
    <w:rsid w:val="00006055"/>
    <w:rsid w:val="00006AD4"/>
    <w:rsid w:val="00006CB9"/>
    <w:rsid w:val="00007071"/>
    <w:rsid w:val="000074C4"/>
    <w:rsid w:val="000079A6"/>
    <w:rsid w:val="00010E2C"/>
    <w:rsid w:val="00011BB2"/>
    <w:rsid w:val="00012505"/>
    <w:rsid w:val="00012685"/>
    <w:rsid w:val="00012C4F"/>
    <w:rsid w:val="000131D1"/>
    <w:rsid w:val="0001344B"/>
    <w:rsid w:val="00013455"/>
    <w:rsid w:val="000134E3"/>
    <w:rsid w:val="00013632"/>
    <w:rsid w:val="00013F5E"/>
    <w:rsid w:val="0001403F"/>
    <w:rsid w:val="0001487F"/>
    <w:rsid w:val="00014CD8"/>
    <w:rsid w:val="00014F35"/>
    <w:rsid w:val="00015829"/>
    <w:rsid w:val="00015F98"/>
    <w:rsid w:val="000166AC"/>
    <w:rsid w:val="00017B7F"/>
    <w:rsid w:val="00017EDA"/>
    <w:rsid w:val="0002016E"/>
    <w:rsid w:val="000212A5"/>
    <w:rsid w:val="00021E84"/>
    <w:rsid w:val="00022B8C"/>
    <w:rsid w:val="00023742"/>
    <w:rsid w:val="00024A6B"/>
    <w:rsid w:val="00024AEF"/>
    <w:rsid w:val="00026BD6"/>
    <w:rsid w:val="00026C65"/>
    <w:rsid w:val="00027755"/>
    <w:rsid w:val="00027864"/>
    <w:rsid w:val="0002789E"/>
    <w:rsid w:val="00030048"/>
    <w:rsid w:val="0003072D"/>
    <w:rsid w:val="00031161"/>
    <w:rsid w:val="000314CD"/>
    <w:rsid w:val="0003332B"/>
    <w:rsid w:val="00033544"/>
    <w:rsid w:val="0003479E"/>
    <w:rsid w:val="00035691"/>
    <w:rsid w:val="0003767C"/>
    <w:rsid w:val="00040F4F"/>
    <w:rsid w:val="0004132D"/>
    <w:rsid w:val="00041C9D"/>
    <w:rsid w:val="00042AFE"/>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04A"/>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47F5"/>
    <w:rsid w:val="00075965"/>
    <w:rsid w:val="00075FDA"/>
    <w:rsid w:val="00076386"/>
    <w:rsid w:val="000765F0"/>
    <w:rsid w:val="00076D82"/>
    <w:rsid w:val="00081EC2"/>
    <w:rsid w:val="00082154"/>
    <w:rsid w:val="00083800"/>
    <w:rsid w:val="00084A65"/>
    <w:rsid w:val="0008559A"/>
    <w:rsid w:val="0008743E"/>
    <w:rsid w:val="000902C2"/>
    <w:rsid w:val="00091A92"/>
    <w:rsid w:val="00093C49"/>
    <w:rsid w:val="00095A80"/>
    <w:rsid w:val="000966BE"/>
    <w:rsid w:val="00096B25"/>
    <w:rsid w:val="000973E1"/>
    <w:rsid w:val="000A1402"/>
    <w:rsid w:val="000A20BA"/>
    <w:rsid w:val="000A262C"/>
    <w:rsid w:val="000A3C8D"/>
    <w:rsid w:val="000A3DFE"/>
    <w:rsid w:val="000A40EC"/>
    <w:rsid w:val="000A54EE"/>
    <w:rsid w:val="000A6A23"/>
    <w:rsid w:val="000A7BC5"/>
    <w:rsid w:val="000B025D"/>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11B"/>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E1F"/>
    <w:rsid w:val="000F37B0"/>
    <w:rsid w:val="000F4595"/>
    <w:rsid w:val="000F4CB2"/>
    <w:rsid w:val="000F4E44"/>
    <w:rsid w:val="000F4E90"/>
    <w:rsid w:val="000F568D"/>
    <w:rsid w:val="000F6434"/>
    <w:rsid w:val="000F68D0"/>
    <w:rsid w:val="000F6B15"/>
    <w:rsid w:val="00100906"/>
    <w:rsid w:val="0010170B"/>
    <w:rsid w:val="00101C4F"/>
    <w:rsid w:val="00102C9F"/>
    <w:rsid w:val="00103FC9"/>
    <w:rsid w:val="00104A95"/>
    <w:rsid w:val="00104BDE"/>
    <w:rsid w:val="001068D2"/>
    <w:rsid w:val="001069F2"/>
    <w:rsid w:val="001103BD"/>
    <w:rsid w:val="0011069C"/>
    <w:rsid w:val="00111160"/>
    <w:rsid w:val="00111208"/>
    <w:rsid w:val="0011151A"/>
    <w:rsid w:val="001115E4"/>
    <w:rsid w:val="00111808"/>
    <w:rsid w:val="00112220"/>
    <w:rsid w:val="0011339F"/>
    <w:rsid w:val="00113B8F"/>
    <w:rsid w:val="00113EC8"/>
    <w:rsid w:val="00114D89"/>
    <w:rsid w:val="00114E96"/>
    <w:rsid w:val="001152C7"/>
    <w:rsid w:val="00115AC8"/>
    <w:rsid w:val="00115C88"/>
    <w:rsid w:val="0011644A"/>
    <w:rsid w:val="00117332"/>
    <w:rsid w:val="0011784B"/>
    <w:rsid w:val="001204DD"/>
    <w:rsid w:val="00122839"/>
    <w:rsid w:val="001237AC"/>
    <w:rsid w:val="00124E12"/>
    <w:rsid w:val="00124E75"/>
    <w:rsid w:val="0012673D"/>
    <w:rsid w:val="001269B8"/>
    <w:rsid w:val="00127099"/>
    <w:rsid w:val="001309B5"/>
    <w:rsid w:val="0013129D"/>
    <w:rsid w:val="00132830"/>
    <w:rsid w:val="00132B71"/>
    <w:rsid w:val="001332EB"/>
    <w:rsid w:val="001337A5"/>
    <w:rsid w:val="0013427A"/>
    <w:rsid w:val="00134385"/>
    <w:rsid w:val="001348FE"/>
    <w:rsid w:val="00134B36"/>
    <w:rsid w:val="00134D55"/>
    <w:rsid w:val="001360F3"/>
    <w:rsid w:val="001362C2"/>
    <w:rsid w:val="0013678C"/>
    <w:rsid w:val="00136955"/>
    <w:rsid w:val="00136C5F"/>
    <w:rsid w:val="00136E19"/>
    <w:rsid w:val="001371B2"/>
    <w:rsid w:val="00137A64"/>
    <w:rsid w:val="00137AB9"/>
    <w:rsid w:val="00137D78"/>
    <w:rsid w:val="0014060C"/>
    <w:rsid w:val="001409A0"/>
    <w:rsid w:val="00140D61"/>
    <w:rsid w:val="00141D0D"/>
    <w:rsid w:val="00141E40"/>
    <w:rsid w:val="00141F08"/>
    <w:rsid w:val="00141FF2"/>
    <w:rsid w:val="0014287A"/>
    <w:rsid w:val="00142DE2"/>
    <w:rsid w:val="00144C87"/>
    <w:rsid w:val="00145ED2"/>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6E77"/>
    <w:rsid w:val="001670EA"/>
    <w:rsid w:val="001674A0"/>
    <w:rsid w:val="00167E00"/>
    <w:rsid w:val="00170A50"/>
    <w:rsid w:val="00172C0F"/>
    <w:rsid w:val="00174635"/>
    <w:rsid w:val="00174FFD"/>
    <w:rsid w:val="001759CA"/>
    <w:rsid w:val="0017726A"/>
    <w:rsid w:val="00177DD3"/>
    <w:rsid w:val="00180278"/>
    <w:rsid w:val="001807F2"/>
    <w:rsid w:val="001808A1"/>
    <w:rsid w:val="001818A7"/>
    <w:rsid w:val="00182725"/>
    <w:rsid w:val="001829C8"/>
    <w:rsid w:val="0018322B"/>
    <w:rsid w:val="001863B3"/>
    <w:rsid w:val="00186904"/>
    <w:rsid w:val="00186B0A"/>
    <w:rsid w:val="001900DC"/>
    <w:rsid w:val="001905BD"/>
    <w:rsid w:val="00191E79"/>
    <w:rsid w:val="00192CB5"/>
    <w:rsid w:val="00192FE6"/>
    <w:rsid w:val="0019360B"/>
    <w:rsid w:val="00193986"/>
    <w:rsid w:val="00193B08"/>
    <w:rsid w:val="00194570"/>
    <w:rsid w:val="00194815"/>
    <w:rsid w:val="00196BF4"/>
    <w:rsid w:val="001972DA"/>
    <w:rsid w:val="001976AA"/>
    <w:rsid w:val="001A02F6"/>
    <w:rsid w:val="001A15C6"/>
    <w:rsid w:val="001A167A"/>
    <w:rsid w:val="001A5510"/>
    <w:rsid w:val="001A5C7B"/>
    <w:rsid w:val="001A5E19"/>
    <w:rsid w:val="001A63D8"/>
    <w:rsid w:val="001A75A4"/>
    <w:rsid w:val="001B01FA"/>
    <w:rsid w:val="001B038D"/>
    <w:rsid w:val="001B0832"/>
    <w:rsid w:val="001B0A11"/>
    <w:rsid w:val="001B1206"/>
    <w:rsid w:val="001B18A7"/>
    <w:rsid w:val="001B25D5"/>
    <w:rsid w:val="001B2762"/>
    <w:rsid w:val="001B36FC"/>
    <w:rsid w:val="001B41ED"/>
    <w:rsid w:val="001B4607"/>
    <w:rsid w:val="001B469D"/>
    <w:rsid w:val="001B773D"/>
    <w:rsid w:val="001B7E0C"/>
    <w:rsid w:val="001C0674"/>
    <w:rsid w:val="001C1405"/>
    <w:rsid w:val="001C1B93"/>
    <w:rsid w:val="001C226F"/>
    <w:rsid w:val="001C3851"/>
    <w:rsid w:val="001C5296"/>
    <w:rsid w:val="001C66AC"/>
    <w:rsid w:val="001C6754"/>
    <w:rsid w:val="001C6F50"/>
    <w:rsid w:val="001C721A"/>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2D67"/>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7C6"/>
    <w:rsid w:val="002149AF"/>
    <w:rsid w:val="00214A86"/>
    <w:rsid w:val="00215AAA"/>
    <w:rsid w:val="0021683C"/>
    <w:rsid w:val="00216F5F"/>
    <w:rsid w:val="00217114"/>
    <w:rsid w:val="002175F3"/>
    <w:rsid w:val="00220615"/>
    <w:rsid w:val="002206BB"/>
    <w:rsid w:val="00221985"/>
    <w:rsid w:val="00221EC5"/>
    <w:rsid w:val="00222A7A"/>
    <w:rsid w:val="00224A2C"/>
    <w:rsid w:val="00225217"/>
    <w:rsid w:val="002256D9"/>
    <w:rsid w:val="00226577"/>
    <w:rsid w:val="0022687C"/>
    <w:rsid w:val="002306F8"/>
    <w:rsid w:val="0023088F"/>
    <w:rsid w:val="002312F4"/>
    <w:rsid w:val="002313A2"/>
    <w:rsid w:val="00231958"/>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1B6F"/>
    <w:rsid w:val="00252C17"/>
    <w:rsid w:val="0025307F"/>
    <w:rsid w:val="002551BD"/>
    <w:rsid w:val="002568D0"/>
    <w:rsid w:val="00260AEE"/>
    <w:rsid w:val="00260C18"/>
    <w:rsid w:val="002621A6"/>
    <w:rsid w:val="00262661"/>
    <w:rsid w:val="00262D9D"/>
    <w:rsid w:val="002632DF"/>
    <w:rsid w:val="00263946"/>
    <w:rsid w:val="002640BA"/>
    <w:rsid w:val="00264CF2"/>
    <w:rsid w:val="00266714"/>
    <w:rsid w:val="002667A8"/>
    <w:rsid w:val="00267587"/>
    <w:rsid w:val="002675C8"/>
    <w:rsid w:val="00267760"/>
    <w:rsid w:val="002678FC"/>
    <w:rsid w:val="00271589"/>
    <w:rsid w:val="00273177"/>
    <w:rsid w:val="0027455B"/>
    <w:rsid w:val="00274A47"/>
    <w:rsid w:val="00275074"/>
    <w:rsid w:val="002763E9"/>
    <w:rsid w:val="00276736"/>
    <w:rsid w:val="00276F4E"/>
    <w:rsid w:val="0027773D"/>
    <w:rsid w:val="002778BD"/>
    <w:rsid w:val="00280FE1"/>
    <w:rsid w:val="002815FA"/>
    <w:rsid w:val="002824C2"/>
    <w:rsid w:val="00284E32"/>
    <w:rsid w:val="002851EB"/>
    <w:rsid w:val="0028545E"/>
    <w:rsid w:val="00285501"/>
    <w:rsid w:val="00285510"/>
    <w:rsid w:val="00285BD1"/>
    <w:rsid w:val="00285DE2"/>
    <w:rsid w:val="0028616D"/>
    <w:rsid w:val="00286965"/>
    <w:rsid w:val="00287194"/>
    <w:rsid w:val="00287DA7"/>
    <w:rsid w:val="0029136E"/>
    <w:rsid w:val="00292399"/>
    <w:rsid w:val="00294445"/>
    <w:rsid w:val="002946BF"/>
    <w:rsid w:val="00294B4D"/>
    <w:rsid w:val="0029537E"/>
    <w:rsid w:val="002960D5"/>
    <w:rsid w:val="00296634"/>
    <w:rsid w:val="00297926"/>
    <w:rsid w:val="002A02C9"/>
    <w:rsid w:val="002A0573"/>
    <w:rsid w:val="002A0930"/>
    <w:rsid w:val="002A1062"/>
    <w:rsid w:val="002A2012"/>
    <w:rsid w:val="002A2413"/>
    <w:rsid w:val="002A2F5E"/>
    <w:rsid w:val="002A3043"/>
    <w:rsid w:val="002A352A"/>
    <w:rsid w:val="002A607D"/>
    <w:rsid w:val="002B132E"/>
    <w:rsid w:val="002B1499"/>
    <w:rsid w:val="002B2813"/>
    <w:rsid w:val="002B2D29"/>
    <w:rsid w:val="002B3B31"/>
    <w:rsid w:val="002B3BBD"/>
    <w:rsid w:val="002B3F42"/>
    <w:rsid w:val="002B6CCA"/>
    <w:rsid w:val="002B6CFE"/>
    <w:rsid w:val="002C0C4B"/>
    <w:rsid w:val="002C1EEA"/>
    <w:rsid w:val="002C28DA"/>
    <w:rsid w:val="002C324F"/>
    <w:rsid w:val="002C47AD"/>
    <w:rsid w:val="002C4CE7"/>
    <w:rsid w:val="002C5510"/>
    <w:rsid w:val="002C6034"/>
    <w:rsid w:val="002C635B"/>
    <w:rsid w:val="002C7276"/>
    <w:rsid w:val="002C7369"/>
    <w:rsid w:val="002C770F"/>
    <w:rsid w:val="002C7CFF"/>
    <w:rsid w:val="002D0BC6"/>
    <w:rsid w:val="002D12DB"/>
    <w:rsid w:val="002D17C5"/>
    <w:rsid w:val="002D20D9"/>
    <w:rsid w:val="002D365F"/>
    <w:rsid w:val="002D4FD4"/>
    <w:rsid w:val="002D51DF"/>
    <w:rsid w:val="002D6892"/>
    <w:rsid w:val="002D68C2"/>
    <w:rsid w:val="002D7C86"/>
    <w:rsid w:val="002E0692"/>
    <w:rsid w:val="002E152D"/>
    <w:rsid w:val="002E1D74"/>
    <w:rsid w:val="002E2943"/>
    <w:rsid w:val="002E2CF1"/>
    <w:rsid w:val="002E34AF"/>
    <w:rsid w:val="002E4AAC"/>
    <w:rsid w:val="002E4CC1"/>
    <w:rsid w:val="002E53DE"/>
    <w:rsid w:val="002E563B"/>
    <w:rsid w:val="002E62D2"/>
    <w:rsid w:val="002E734F"/>
    <w:rsid w:val="002E74AF"/>
    <w:rsid w:val="002E758C"/>
    <w:rsid w:val="002F1038"/>
    <w:rsid w:val="002F14FA"/>
    <w:rsid w:val="002F22FF"/>
    <w:rsid w:val="002F2D8F"/>
    <w:rsid w:val="002F544D"/>
    <w:rsid w:val="002F5BE4"/>
    <w:rsid w:val="002F695B"/>
    <w:rsid w:val="002F72DA"/>
    <w:rsid w:val="002F76B1"/>
    <w:rsid w:val="002F7D66"/>
    <w:rsid w:val="002F7DBE"/>
    <w:rsid w:val="003001D4"/>
    <w:rsid w:val="0030090B"/>
    <w:rsid w:val="00302AE8"/>
    <w:rsid w:val="00302BB1"/>
    <w:rsid w:val="00302EF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0F81"/>
    <w:rsid w:val="00321094"/>
    <w:rsid w:val="00321154"/>
    <w:rsid w:val="003211B0"/>
    <w:rsid w:val="0032124D"/>
    <w:rsid w:val="00321EDA"/>
    <w:rsid w:val="003224AA"/>
    <w:rsid w:val="003224E7"/>
    <w:rsid w:val="00323D38"/>
    <w:rsid w:val="00325D7A"/>
    <w:rsid w:val="00326145"/>
    <w:rsid w:val="00327163"/>
    <w:rsid w:val="00327305"/>
    <w:rsid w:val="00327531"/>
    <w:rsid w:val="00330187"/>
    <w:rsid w:val="00331C77"/>
    <w:rsid w:val="00331DB6"/>
    <w:rsid w:val="00331F96"/>
    <w:rsid w:val="00332B55"/>
    <w:rsid w:val="00333300"/>
    <w:rsid w:val="003336B9"/>
    <w:rsid w:val="003338C1"/>
    <w:rsid w:val="0033476C"/>
    <w:rsid w:val="00335EA8"/>
    <w:rsid w:val="003363DD"/>
    <w:rsid w:val="00337810"/>
    <w:rsid w:val="00340361"/>
    <w:rsid w:val="00340795"/>
    <w:rsid w:val="0034111C"/>
    <w:rsid w:val="0034147D"/>
    <w:rsid w:val="00341947"/>
    <w:rsid w:val="00341B1F"/>
    <w:rsid w:val="00341E60"/>
    <w:rsid w:val="0034217F"/>
    <w:rsid w:val="00342AD2"/>
    <w:rsid w:val="00343030"/>
    <w:rsid w:val="003432AB"/>
    <w:rsid w:val="00343954"/>
    <w:rsid w:val="00344BCA"/>
    <w:rsid w:val="00345334"/>
    <w:rsid w:val="00345405"/>
    <w:rsid w:val="00345DDD"/>
    <w:rsid w:val="00346FED"/>
    <w:rsid w:val="00351E01"/>
    <w:rsid w:val="00352968"/>
    <w:rsid w:val="0035298B"/>
    <w:rsid w:val="00352D21"/>
    <w:rsid w:val="0035443D"/>
    <w:rsid w:val="00354AA2"/>
    <w:rsid w:val="00354FEE"/>
    <w:rsid w:val="00356275"/>
    <w:rsid w:val="00356C0B"/>
    <w:rsid w:val="00356FD3"/>
    <w:rsid w:val="00357B9C"/>
    <w:rsid w:val="00361412"/>
    <w:rsid w:val="003615CA"/>
    <w:rsid w:val="00361F96"/>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D2B"/>
    <w:rsid w:val="00393E44"/>
    <w:rsid w:val="00394301"/>
    <w:rsid w:val="0039747B"/>
    <w:rsid w:val="00397AB6"/>
    <w:rsid w:val="00397ACA"/>
    <w:rsid w:val="003A10C3"/>
    <w:rsid w:val="003A1F9C"/>
    <w:rsid w:val="003A3A7F"/>
    <w:rsid w:val="003A495D"/>
    <w:rsid w:val="003A4A40"/>
    <w:rsid w:val="003A4C7C"/>
    <w:rsid w:val="003A5611"/>
    <w:rsid w:val="003A5844"/>
    <w:rsid w:val="003A58EE"/>
    <w:rsid w:val="003A597F"/>
    <w:rsid w:val="003A71A8"/>
    <w:rsid w:val="003A71D2"/>
    <w:rsid w:val="003A75F8"/>
    <w:rsid w:val="003A78E6"/>
    <w:rsid w:val="003B00CA"/>
    <w:rsid w:val="003B030B"/>
    <w:rsid w:val="003B0432"/>
    <w:rsid w:val="003B05E9"/>
    <w:rsid w:val="003B0821"/>
    <w:rsid w:val="003B0BE9"/>
    <w:rsid w:val="003B0F4B"/>
    <w:rsid w:val="003B2E9B"/>
    <w:rsid w:val="003B2F8D"/>
    <w:rsid w:val="003B3C64"/>
    <w:rsid w:val="003B4FAA"/>
    <w:rsid w:val="003B547A"/>
    <w:rsid w:val="003B6EC0"/>
    <w:rsid w:val="003B7224"/>
    <w:rsid w:val="003B75B9"/>
    <w:rsid w:val="003C087B"/>
    <w:rsid w:val="003C0DA2"/>
    <w:rsid w:val="003C1A18"/>
    <w:rsid w:val="003C32C5"/>
    <w:rsid w:val="003C504A"/>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446"/>
    <w:rsid w:val="003E0667"/>
    <w:rsid w:val="003E0A76"/>
    <w:rsid w:val="003E0BCE"/>
    <w:rsid w:val="003E0DF3"/>
    <w:rsid w:val="003E0FA6"/>
    <w:rsid w:val="003E13E0"/>
    <w:rsid w:val="003E1660"/>
    <w:rsid w:val="003E1CD1"/>
    <w:rsid w:val="003E2A2D"/>
    <w:rsid w:val="003E47D4"/>
    <w:rsid w:val="003E50B9"/>
    <w:rsid w:val="003E64A9"/>
    <w:rsid w:val="003E7905"/>
    <w:rsid w:val="003F0336"/>
    <w:rsid w:val="003F30AB"/>
    <w:rsid w:val="003F3FCC"/>
    <w:rsid w:val="003F5547"/>
    <w:rsid w:val="003F5C40"/>
    <w:rsid w:val="003F60D3"/>
    <w:rsid w:val="003F6E12"/>
    <w:rsid w:val="003F6F8B"/>
    <w:rsid w:val="003F742D"/>
    <w:rsid w:val="003F75ED"/>
    <w:rsid w:val="003F9DD6"/>
    <w:rsid w:val="004002B7"/>
    <w:rsid w:val="00400F31"/>
    <w:rsid w:val="004023BA"/>
    <w:rsid w:val="00406B4D"/>
    <w:rsid w:val="004129CA"/>
    <w:rsid w:val="00412F0A"/>
    <w:rsid w:val="0041443C"/>
    <w:rsid w:val="0041488F"/>
    <w:rsid w:val="00414A72"/>
    <w:rsid w:val="004154F7"/>
    <w:rsid w:val="00416D44"/>
    <w:rsid w:val="004176FF"/>
    <w:rsid w:val="00417A1E"/>
    <w:rsid w:val="00421A27"/>
    <w:rsid w:val="00421C8D"/>
    <w:rsid w:val="00421D0A"/>
    <w:rsid w:val="004226C3"/>
    <w:rsid w:val="004228BA"/>
    <w:rsid w:val="004241C5"/>
    <w:rsid w:val="00424FA7"/>
    <w:rsid w:val="00425B44"/>
    <w:rsid w:val="00425D2C"/>
    <w:rsid w:val="00426A87"/>
    <w:rsid w:val="00427007"/>
    <w:rsid w:val="004309D8"/>
    <w:rsid w:val="004313D1"/>
    <w:rsid w:val="004317C4"/>
    <w:rsid w:val="00432110"/>
    <w:rsid w:val="004328EE"/>
    <w:rsid w:val="00433EBE"/>
    <w:rsid w:val="00434406"/>
    <w:rsid w:val="004365B2"/>
    <w:rsid w:val="00440FED"/>
    <w:rsid w:val="00441B92"/>
    <w:rsid w:val="00443693"/>
    <w:rsid w:val="00443A9F"/>
    <w:rsid w:val="0044474B"/>
    <w:rsid w:val="00445FF7"/>
    <w:rsid w:val="004473F7"/>
    <w:rsid w:val="004508A8"/>
    <w:rsid w:val="00451BAE"/>
    <w:rsid w:val="00452CA7"/>
    <w:rsid w:val="00453341"/>
    <w:rsid w:val="004545C6"/>
    <w:rsid w:val="00454DCA"/>
    <w:rsid w:val="00454E26"/>
    <w:rsid w:val="00456007"/>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19F"/>
    <w:rsid w:val="0048076D"/>
    <w:rsid w:val="0048134D"/>
    <w:rsid w:val="00481624"/>
    <w:rsid w:val="00481765"/>
    <w:rsid w:val="00481D90"/>
    <w:rsid w:val="00482700"/>
    <w:rsid w:val="00482CD4"/>
    <w:rsid w:val="00483261"/>
    <w:rsid w:val="0048328A"/>
    <w:rsid w:val="00484377"/>
    <w:rsid w:val="00485B23"/>
    <w:rsid w:val="00485B50"/>
    <w:rsid w:val="00485F87"/>
    <w:rsid w:val="004874E4"/>
    <w:rsid w:val="0049070D"/>
    <w:rsid w:val="00490A39"/>
    <w:rsid w:val="00490E82"/>
    <w:rsid w:val="00491184"/>
    <w:rsid w:val="00491BE4"/>
    <w:rsid w:val="00491DB2"/>
    <w:rsid w:val="00492877"/>
    <w:rsid w:val="00495BA6"/>
    <w:rsid w:val="00496DC2"/>
    <w:rsid w:val="00496E75"/>
    <w:rsid w:val="004977BD"/>
    <w:rsid w:val="004A014C"/>
    <w:rsid w:val="004A0AA8"/>
    <w:rsid w:val="004A16BB"/>
    <w:rsid w:val="004A1FE4"/>
    <w:rsid w:val="004A2103"/>
    <w:rsid w:val="004A2CA9"/>
    <w:rsid w:val="004A2FFC"/>
    <w:rsid w:val="004A33EF"/>
    <w:rsid w:val="004A34C9"/>
    <w:rsid w:val="004A3CB5"/>
    <w:rsid w:val="004A455B"/>
    <w:rsid w:val="004A537D"/>
    <w:rsid w:val="004A67F0"/>
    <w:rsid w:val="004A71C3"/>
    <w:rsid w:val="004A7769"/>
    <w:rsid w:val="004A77B1"/>
    <w:rsid w:val="004B23AD"/>
    <w:rsid w:val="004B2965"/>
    <w:rsid w:val="004B2C92"/>
    <w:rsid w:val="004B3265"/>
    <w:rsid w:val="004B3545"/>
    <w:rsid w:val="004B4224"/>
    <w:rsid w:val="004B4297"/>
    <w:rsid w:val="004B4647"/>
    <w:rsid w:val="004B56FF"/>
    <w:rsid w:val="004B6B25"/>
    <w:rsid w:val="004B6DC7"/>
    <w:rsid w:val="004B7158"/>
    <w:rsid w:val="004B7455"/>
    <w:rsid w:val="004B74FF"/>
    <w:rsid w:val="004B7CE4"/>
    <w:rsid w:val="004C0401"/>
    <w:rsid w:val="004C0B34"/>
    <w:rsid w:val="004C0C49"/>
    <w:rsid w:val="004C1096"/>
    <w:rsid w:val="004C183D"/>
    <w:rsid w:val="004C394F"/>
    <w:rsid w:val="004C3EC7"/>
    <w:rsid w:val="004C3EEE"/>
    <w:rsid w:val="004C4638"/>
    <w:rsid w:val="004C483D"/>
    <w:rsid w:val="004C49EA"/>
    <w:rsid w:val="004C4D15"/>
    <w:rsid w:val="004C4DA4"/>
    <w:rsid w:val="004C5366"/>
    <w:rsid w:val="004C5CD3"/>
    <w:rsid w:val="004C6DA5"/>
    <w:rsid w:val="004C75FF"/>
    <w:rsid w:val="004C795A"/>
    <w:rsid w:val="004C7F93"/>
    <w:rsid w:val="004D2629"/>
    <w:rsid w:val="004D26B8"/>
    <w:rsid w:val="004D2C2C"/>
    <w:rsid w:val="004D38C2"/>
    <w:rsid w:val="004D41DC"/>
    <w:rsid w:val="004D4FBD"/>
    <w:rsid w:val="004D4FC0"/>
    <w:rsid w:val="004D5216"/>
    <w:rsid w:val="004D5CE7"/>
    <w:rsid w:val="004D6381"/>
    <w:rsid w:val="004D66CE"/>
    <w:rsid w:val="004D7DA8"/>
    <w:rsid w:val="004E10CD"/>
    <w:rsid w:val="004E127F"/>
    <w:rsid w:val="004E1401"/>
    <w:rsid w:val="004E2892"/>
    <w:rsid w:val="004E362B"/>
    <w:rsid w:val="004E3681"/>
    <w:rsid w:val="004E3D74"/>
    <w:rsid w:val="004E5DE1"/>
    <w:rsid w:val="004E784B"/>
    <w:rsid w:val="004F0224"/>
    <w:rsid w:val="004F0DB4"/>
    <w:rsid w:val="004F0E04"/>
    <w:rsid w:val="004F1CB0"/>
    <w:rsid w:val="004F1CD3"/>
    <w:rsid w:val="004F1EBC"/>
    <w:rsid w:val="004F20E8"/>
    <w:rsid w:val="004F271F"/>
    <w:rsid w:val="004F3172"/>
    <w:rsid w:val="004F3549"/>
    <w:rsid w:val="004F3B71"/>
    <w:rsid w:val="004F3FE5"/>
    <w:rsid w:val="004F5154"/>
    <w:rsid w:val="004F5835"/>
    <w:rsid w:val="004F661C"/>
    <w:rsid w:val="004F6D99"/>
    <w:rsid w:val="004F7E5B"/>
    <w:rsid w:val="00500572"/>
    <w:rsid w:val="00500573"/>
    <w:rsid w:val="00500701"/>
    <w:rsid w:val="00501304"/>
    <w:rsid w:val="00501425"/>
    <w:rsid w:val="00501534"/>
    <w:rsid w:val="0050318B"/>
    <w:rsid w:val="00503CF2"/>
    <w:rsid w:val="00504311"/>
    <w:rsid w:val="0050485C"/>
    <w:rsid w:val="00504AC6"/>
    <w:rsid w:val="00504D75"/>
    <w:rsid w:val="00504F9C"/>
    <w:rsid w:val="00505D51"/>
    <w:rsid w:val="00510ABC"/>
    <w:rsid w:val="00511079"/>
    <w:rsid w:val="00511411"/>
    <w:rsid w:val="00511CDF"/>
    <w:rsid w:val="00512829"/>
    <w:rsid w:val="005128CC"/>
    <w:rsid w:val="00513839"/>
    <w:rsid w:val="00513CC1"/>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4BA4"/>
    <w:rsid w:val="005256F3"/>
    <w:rsid w:val="005265A3"/>
    <w:rsid w:val="00526783"/>
    <w:rsid w:val="00527269"/>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307"/>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CBF"/>
    <w:rsid w:val="00546F36"/>
    <w:rsid w:val="005505C1"/>
    <w:rsid w:val="005514D8"/>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5A3E"/>
    <w:rsid w:val="00567415"/>
    <w:rsid w:val="00567610"/>
    <w:rsid w:val="00570D9F"/>
    <w:rsid w:val="0057185C"/>
    <w:rsid w:val="005719D5"/>
    <w:rsid w:val="00571CA8"/>
    <w:rsid w:val="00572947"/>
    <w:rsid w:val="00572B1C"/>
    <w:rsid w:val="00573138"/>
    <w:rsid w:val="005734A7"/>
    <w:rsid w:val="005746C4"/>
    <w:rsid w:val="00574B50"/>
    <w:rsid w:val="005773E5"/>
    <w:rsid w:val="00577835"/>
    <w:rsid w:val="00580793"/>
    <w:rsid w:val="00581470"/>
    <w:rsid w:val="00581B62"/>
    <w:rsid w:val="00581BAD"/>
    <w:rsid w:val="00581D62"/>
    <w:rsid w:val="00582087"/>
    <w:rsid w:val="00582F21"/>
    <w:rsid w:val="005831DD"/>
    <w:rsid w:val="00584320"/>
    <w:rsid w:val="00585484"/>
    <w:rsid w:val="00587229"/>
    <w:rsid w:val="00587503"/>
    <w:rsid w:val="00587C35"/>
    <w:rsid w:val="00587F7F"/>
    <w:rsid w:val="00590E8D"/>
    <w:rsid w:val="00591511"/>
    <w:rsid w:val="00591E50"/>
    <w:rsid w:val="00592CDA"/>
    <w:rsid w:val="0059331A"/>
    <w:rsid w:val="00593A72"/>
    <w:rsid w:val="00594B08"/>
    <w:rsid w:val="00595A8C"/>
    <w:rsid w:val="00595C2C"/>
    <w:rsid w:val="00596BBA"/>
    <w:rsid w:val="00597386"/>
    <w:rsid w:val="005975C4"/>
    <w:rsid w:val="00597ED8"/>
    <w:rsid w:val="005A1177"/>
    <w:rsid w:val="005A17AE"/>
    <w:rsid w:val="005A2B20"/>
    <w:rsid w:val="005A34D5"/>
    <w:rsid w:val="005A3943"/>
    <w:rsid w:val="005A4904"/>
    <w:rsid w:val="005A515A"/>
    <w:rsid w:val="005A598B"/>
    <w:rsid w:val="005A68CC"/>
    <w:rsid w:val="005A704D"/>
    <w:rsid w:val="005B0AA0"/>
    <w:rsid w:val="005B3C6D"/>
    <w:rsid w:val="005B4045"/>
    <w:rsid w:val="005B609E"/>
    <w:rsid w:val="005B6DF6"/>
    <w:rsid w:val="005B73CB"/>
    <w:rsid w:val="005B7B7D"/>
    <w:rsid w:val="005C1948"/>
    <w:rsid w:val="005C22F9"/>
    <w:rsid w:val="005C263C"/>
    <w:rsid w:val="005C2679"/>
    <w:rsid w:val="005C298C"/>
    <w:rsid w:val="005C4BFB"/>
    <w:rsid w:val="005C5870"/>
    <w:rsid w:val="005C694B"/>
    <w:rsid w:val="005C6D05"/>
    <w:rsid w:val="005C7773"/>
    <w:rsid w:val="005D059A"/>
    <w:rsid w:val="005D07C5"/>
    <w:rsid w:val="005D21B7"/>
    <w:rsid w:val="005D2DAD"/>
    <w:rsid w:val="005D4302"/>
    <w:rsid w:val="005D5A20"/>
    <w:rsid w:val="005D786C"/>
    <w:rsid w:val="005E00E5"/>
    <w:rsid w:val="005E0148"/>
    <w:rsid w:val="005E049F"/>
    <w:rsid w:val="005E0BB6"/>
    <w:rsid w:val="005E1189"/>
    <w:rsid w:val="005E3073"/>
    <w:rsid w:val="005E316A"/>
    <w:rsid w:val="005E5B98"/>
    <w:rsid w:val="005E5D6C"/>
    <w:rsid w:val="005E7088"/>
    <w:rsid w:val="005E7E1B"/>
    <w:rsid w:val="005F0108"/>
    <w:rsid w:val="005F0291"/>
    <w:rsid w:val="005F056B"/>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2E28"/>
    <w:rsid w:val="00613D8D"/>
    <w:rsid w:val="00613EA5"/>
    <w:rsid w:val="00614CD1"/>
    <w:rsid w:val="006151F2"/>
    <w:rsid w:val="0061567B"/>
    <w:rsid w:val="00615AC8"/>
    <w:rsid w:val="0062152A"/>
    <w:rsid w:val="00621753"/>
    <w:rsid w:val="00622EBF"/>
    <w:rsid w:val="00623583"/>
    <w:rsid w:val="0062462F"/>
    <w:rsid w:val="00624BA1"/>
    <w:rsid w:val="0062661B"/>
    <w:rsid w:val="00627832"/>
    <w:rsid w:val="00630118"/>
    <w:rsid w:val="0063050A"/>
    <w:rsid w:val="00630514"/>
    <w:rsid w:val="006310AE"/>
    <w:rsid w:val="00631762"/>
    <w:rsid w:val="00632196"/>
    <w:rsid w:val="00632BA2"/>
    <w:rsid w:val="00633BF2"/>
    <w:rsid w:val="00633F67"/>
    <w:rsid w:val="006345C3"/>
    <w:rsid w:val="0063530F"/>
    <w:rsid w:val="006362F9"/>
    <w:rsid w:val="006369A9"/>
    <w:rsid w:val="006372C6"/>
    <w:rsid w:val="006373CD"/>
    <w:rsid w:val="00641283"/>
    <w:rsid w:val="006413CF"/>
    <w:rsid w:val="00641413"/>
    <w:rsid w:val="00641465"/>
    <w:rsid w:val="0064165D"/>
    <w:rsid w:val="00642E8C"/>
    <w:rsid w:val="006433BD"/>
    <w:rsid w:val="0064342E"/>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357"/>
    <w:rsid w:val="0066699A"/>
    <w:rsid w:val="00666DFC"/>
    <w:rsid w:val="00666EBB"/>
    <w:rsid w:val="0066779E"/>
    <w:rsid w:val="00667FAF"/>
    <w:rsid w:val="006708F2"/>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7B6"/>
    <w:rsid w:val="006A1BEB"/>
    <w:rsid w:val="006A3022"/>
    <w:rsid w:val="006A41AE"/>
    <w:rsid w:val="006A4856"/>
    <w:rsid w:val="006A5474"/>
    <w:rsid w:val="006A564B"/>
    <w:rsid w:val="006B05B5"/>
    <w:rsid w:val="006B1545"/>
    <w:rsid w:val="006B23B9"/>
    <w:rsid w:val="006B2DA7"/>
    <w:rsid w:val="006B2F4D"/>
    <w:rsid w:val="006B306B"/>
    <w:rsid w:val="006B32E5"/>
    <w:rsid w:val="006B3682"/>
    <w:rsid w:val="006B3974"/>
    <w:rsid w:val="006B48CB"/>
    <w:rsid w:val="006B564D"/>
    <w:rsid w:val="006B6CCC"/>
    <w:rsid w:val="006C1445"/>
    <w:rsid w:val="006C27C9"/>
    <w:rsid w:val="006C3AB0"/>
    <w:rsid w:val="006C4FC1"/>
    <w:rsid w:val="006C51A5"/>
    <w:rsid w:val="006C529D"/>
    <w:rsid w:val="006C6798"/>
    <w:rsid w:val="006C6DF7"/>
    <w:rsid w:val="006D0826"/>
    <w:rsid w:val="006D0C12"/>
    <w:rsid w:val="006D0E6B"/>
    <w:rsid w:val="006D2146"/>
    <w:rsid w:val="006D34A3"/>
    <w:rsid w:val="006D3ABD"/>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D16"/>
    <w:rsid w:val="006F5E64"/>
    <w:rsid w:val="006F60DE"/>
    <w:rsid w:val="006F65FB"/>
    <w:rsid w:val="006F7914"/>
    <w:rsid w:val="006F7C0B"/>
    <w:rsid w:val="006F7E46"/>
    <w:rsid w:val="00700AB4"/>
    <w:rsid w:val="00700FCA"/>
    <w:rsid w:val="007015C6"/>
    <w:rsid w:val="00701645"/>
    <w:rsid w:val="00701BBC"/>
    <w:rsid w:val="00702262"/>
    <w:rsid w:val="00702D5A"/>
    <w:rsid w:val="00702EF7"/>
    <w:rsid w:val="00703571"/>
    <w:rsid w:val="00703989"/>
    <w:rsid w:val="00703C82"/>
    <w:rsid w:val="007042E9"/>
    <w:rsid w:val="00704495"/>
    <w:rsid w:val="00704EFF"/>
    <w:rsid w:val="00704F28"/>
    <w:rsid w:val="007108D3"/>
    <w:rsid w:val="0071118B"/>
    <w:rsid w:val="00711C66"/>
    <w:rsid w:val="00711E13"/>
    <w:rsid w:val="00712EDA"/>
    <w:rsid w:val="007136D0"/>
    <w:rsid w:val="007142F5"/>
    <w:rsid w:val="007155A9"/>
    <w:rsid w:val="007158E1"/>
    <w:rsid w:val="00716905"/>
    <w:rsid w:val="00716AA6"/>
    <w:rsid w:val="0071705B"/>
    <w:rsid w:val="00720505"/>
    <w:rsid w:val="0072082C"/>
    <w:rsid w:val="007236A3"/>
    <w:rsid w:val="007239B6"/>
    <w:rsid w:val="007240A0"/>
    <w:rsid w:val="0072490A"/>
    <w:rsid w:val="00724ABD"/>
    <w:rsid w:val="00724B64"/>
    <w:rsid w:val="0072517D"/>
    <w:rsid w:val="00726878"/>
    <w:rsid w:val="0073124A"/>
    <w:rsid w:val="00731B79"/>
    <w:rsid w:val="007320A2"/>
    <w:rsid w:val="007327CE"/>
    <w:rsid w:val="00732B5E"/>
    <w:rsid w:val="00733893"/>
    <w:rsid w:val="00734A05"/>
    <w:rsid w:val="00734ECC"/>
    <w:rsid w:val="00735C6F"/>
    <w:rsid w:val="00737A31"/>
    <w:rsid w:val="00741522"/>
    <w:rsid w:val="00742A6A"/>
    <w:rsid w:val="00742B44"/>
    <w:rsid w:val="0074656E"/>
    <w:rsid w:val="007472D5"/>
    <w:rsid w:val="0075242C"/>
    <w:rsid w:val="00752B03"/>
    <w:rsid w:val="00753454"/>
    <w:rsid w:val="00753BB5"/>
    <w:rsid w:val="007544F1"/>
    <w:rsid w:val="00755E4A"/>
    <w:rsid w:val="00756832"/>
    <w:rsid w:val="00757E45"/>
    <w:rsid w:val="00757F0B"/>
    <w:rsid w:val="007626D0"/>
    <w:rsid w:val="00764A4C"/>
    <w:rsid w:val="007651CA"/>
    <w:rsid w:val="00767519"/>
    <w:rsid w:val="007704E1"/>
    <w:rsid w:val="00770E5C"/>
    <w:rsid w:val="00772569"/>
    <w:rsid w:val="00772E8C"/>
    <w:rsid w:val="00772FDB"/>
    <w:rsid w:val="0077316B"/>
    <w:rsid w:val="007736D3"/>
    <w:rsid w:val="0077500F"/>
    <w:rsid w:val="00775188"/>
    <w:rsid w:val="00775290"/>
    <w:rsid w:val="0077548E"/>
    <w:rsid w:val="00776227"/>
    <w:rsid w:val="00777315"/>
    <w:rsid w:val="007778CF"/>
    <w:rsid w:val="007802E4"/>
    <w:rsid w:val="00780919"/>
    <w:rsid w:val="00781589"/>
    <w:rsid w:val="00781BAC"/>
    <w:rsid w:val="007820D0"/>
    <w:rsid w:val="007826C8"/>
    <w:rsid w:val="00784190"/>
    <w:rsid w:val="0078457B"/>
    <w:rsid w:val="00784756"/>
    <w:rsid w:val="0078539D"/>
    <w:rsid w:val="007856C1"/>
    <w:rsid w:val="00785B0F"/>
    <w:rsid w:val="00787051"/>
    <w:rsid w:val="0079018D"/>
    <w:rsid w:val="007901DC"/>
    <w:rsid w:val="00790EEE"/>
    <w:rsid w:val="00791A00"/>
    <w:rsid w:val="00791CF1"/>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1FD3"/>
    <w:rsid w:val="007B26EE"/>
    <w:rsid w:val="007B3502"/>
    <w:rsid w:val="007B3E6D"/>
    <w:rsid w:val="007B44ED"/>
    <w:rsid w:val="007B491A"/>
    <w:rsid w:val="007B5370"/>
    <w:rsid w:val="007B6166"/>
    <w:rsid w:val="007B61F5"/>
    <w:rsid w:val="007B63FA"/>
    <w:rsid w:val="007B7496"/>
    <w:rsid w:val="007C0802"/>
    <w:rsid w:val="007C12BE"/>
    <w:rsid w:val="007C2739"/>
    <w:rsid w:val="007C318C"/>
    <w:rsid w:val="007C4B0F"/>
    <w:rsid w:val="007C4DAD"/>
    <w:rsid w:val="007C5830"/>
    <w:rsid w:val="007C5933"/>
    <w:rsid w:val="007C599E"/>
    <w:rsid w:val="007C5DB8"/>
    <w:rsid w:val="007C5DCE"/>
    <w:rsid w:val="007C6CA2"/>
    <w:rsid w:val="007C77A3"/>
    <w:rsid w:val="007D05B2"/>
    <w:rsid w:val="007D05FA"/>
    <w:rsid w:val="007D065E"/>
    <w:rsid w:val="007D0786"/>
    <w:rsid w:val="007D0C44"/>
    <w:rsid w:val="007D1972"/>
    <w:rsid w:val="007D1F33"/>
    <w:rsid w:val="007D2D10"/>
    <w:rsid w:val="007D3307"/>
    <w:rsid w:val="007D44CE"/>
    <w:rsid w:val="007D54F8"/>
    <w:rsid w:val="007D5E27"/>
    <w:rsid w:val="007D6F64"/>
    <w:rsid w:val="007E1782"/>
    <w:rsid w:val="007E25AB"/>
    <w:rsid w:val="007E2F41"/>
    <w:rsid w:val="007E380D"/>
    <w:rsid w:val="007E3D4F"/>
    <w:rsid w:val="007E44FC"/>
    <w:rsid w:val="007E5AC2"/>
    <w:rsid w:val="007E60D1"/>
    <w:rsid w:val="007E702E"/>
    <w:rsid w:val="007E79C5"/>
    <w:rsid w:val="007F011E"/>
    <w:rsid w:val="007F0798"/>
    <w:rsid w:val="007F16CE"/>
    <w:rsid w:val="007F1814"/>
    <w:rsid w:val="007F2845"/>
    <w:rsid w:val="007F2A69"/>
    <w:rsid w:val="007F38A2"/>
    <w:rsid w:val="007F43BC"/>
    <w:rsid w:val="007F44AC"/>
    <w:rsid w:val="007F4740"/>
    <w:rsid w:val="007F5859"/>
    <w:rsid w:val="007F5BF7"/>
    <w:rsid w:val="007F7269"/>
    <w:rsid w:val="008006C6"/>
    <w:rsid w:val="00800C52"/>
    <w:rsid w:val="0080153E"/>
    <w:rsid w:val="008018C8"/>
    <w:rsid w:val="00802539"/>
    <w:rsid w:val="0080263A"/>
    <w:rsid w:val="0080319E"/>
    <w:rsid w:val="0080329D"/>
    <w:rsid w:val="008055A9"/>
    <w:rsid w:val="00805CA1"/>
    <w:rsid w:val="0080742D"/>
    <w:rsid w:val="008100AC"/>
    <w:rsid w:val="00810C05"/>
    <w:rsid w:val="0081151E"/>
    <w:rsid w:val="00811A5F"/>
    <w:rsid w:val="00812498"/>
    <w:rsid w:val="008127E6"/>
    <w:rsid w:val="0081336E"/>
    <w:rsid w:val="00813928"/>
    <w:rsid w:val="008154EC"/>
    <w:rsid w:val="0081691B"/>
    <w:rsid w:val="00820DC7"/>
    <w:rsid w:val="00820FFB"/>
    <w:rsid w:val="00821698"/>
    <w:rsid w:val="00821B90"/>
    <w:rsid w:val="008221FE"/>
    <w:rsid w:val="00822BF5"/>
    <w:rsid w:val="00824894"/>
    <w:rsid w:val="00824FFF"/>
    <w:rsid w:val="00825366"/>
    <w:rsid w:val="00825914"/>
    <w:rsid w:val="00825E84"/>
    <w:rsid w:val="00826C7B"/>
    <w:rsid w:val="00826D97"/>
    <w:rsid w:val="00826DD9"/>
    <w:rsid w:val="00826E01"/>
    <w:rsid w:val="008277A8"/>
    <w:rsid w:val="008278B6"/>
    <w:rsid w:val="008307ED"/>
    <w:rsid w:val="00830B3B"/>
    <w:rsid w:val="008323A5"/>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0E"/>
    <w:rsid w:val="00850D96"/>
    <w:rsid w:val="008513D9"/>
    <w:rsid w:val="008515EE"/>
    <w:rsid w:val="00851A8E"/>
    <w:rsid w:val="00851EC7"/>
    <w:rsid w:val="008528D3"/>
    <w:rsid w:val="00854553"/>
    <w:rsid w:val="00855B86"/>
    <w:rsid w:val="00855F7E"/>
    <w:rsid w:val="0085661B"/>
    <w:rsid w:val="00856D47"/>
    <w:rsid w:val="00860874"/>
    <w:rsid w:val="008609A3"/>
    <w:rsid w:val="00862008"/>
    <w:rsid w:val="00862720"/>
    <w:rsid w:val="008628C8"/>
    <w:rsid w:val="00862B2A"/>
    <w:rsid w:val="008630B9"/>
    <w:rsid w:val="00863F37"/>
    <w:rsid w:val="0086406B"/>
    <w:rsid w:val="00864C8C"/>
    <w:rsid w:val="00865096"/>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79B"/>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71"/>
    <w:rsid w:val="008B3B51"/>
    <w:rsid w:val="008B4057"/>
    <w:rsid w:val="008B4145"/>
    <w:rsid w:val="008B5071"/>
    <w:rsid w:val="008B5290"/>
    <w:rsid w:val="008B6A40"/>
    <w:rsid w:val="008B72EC"/>
    <w:rsid w:val="008C2CFD"/>
    <w:rsid w:val="008C3FDC"/>
    <w:rsid w:val="008C47AD"/>
    <w:rsid w:val="008C603A"/>
    <w:rsid w:val="008C63A3"/>
    <w:rsid w:val="008C71C8"/>
    <w:rsid w:val="008C7400"/>
    <w:rsid w:val="008D167D"/>
    <w:rsid w:val="008D3116"/>
    <w:rsid w:val="008D492A"/>
    <w:rsid w:val="008D4B58"/>
    <w:rsid w:val="008D4B7F"/>
    <w:rsid w:val="008D4B8A"/>
    <w:rsid w:val="008D6541"/>
    <w:rsid w:val="008D6951"/>
    <w:rsid w:val="008D7D7B"/>
    <w:rsid w:val="008E0F52"/>
    <w:rsid w:val="008E216C"/>
    <w:rsid w:val="008E2316"/>
    <w:rsid w:val="008E3063"/>
    <w:rsid w:val="008E34BE"/>
    <w:rsid w:val="008E3AA8"/>
    <w:rsid w:val="008E3E57"/>
    <w:rsid w:val="008E42CE"/>
    <w:rsid w:val="008E42F4"/>
    <w:rsid w:val="008E4333"/>
    <w:rsid w:val="008E4A31"/>
    <w:rsid w:val="008E4E10"/>
    <w:rsid w:val="008E5657"/>
    <w:rsid w:val="008E5E51"/>
    <w:rsid w:val="008F00DB"/>
    <w:rsid w:val="008F1264"/>
    <w:rsid w:val="008F2908"/>
    <w:rsid w:val="008F47C6"/>
    <w:rsid w:val="008F53CB"/>
    <w:rsid w:val="008F6647"/>
    <w:rsid w:val="008F700E"/>
    <w:rsid w:val="008F72E1"/>
    <w:rsid w:val="009000D2"/>
    <w:rsid w:val="00900343"/>
    <w:rsid w:val="009006A2"/>
    <w:rsid w:val="00900D13"/>
    <w:rsid w:val="0090102B"/>
    <w:rsid w:val="00901448"/>
    <w:rsid w:val="00902B35"/>
    <w:rsid w:val="009036BC"/>
    <w:rsid w:val="00903D30"/>
    <w:rsid w:val="00904414"/>
    <w:rsid w:val="009050B0"/>
    <w:rsid w:val="00905197"/>
    <w:rsid w:val="00905C47"/>
    <w:rsid w:val="00906379"/>
    <w:rsid w:val="00906A8C"/>
    <w:rsid w:val="00907E47"/>
    <w:rsid w:val="009101EA"/>
    <w:rsid w:val="009106FC"/>
    <w:rsid w:val="009108E5"/>
    <w:rsid w:val="0091148F"/>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138"/>
    <w:rsid w:val="00925BE6"/>
    <w:rsid w:val="00926697"/>
    <w:rsid w:val="00926F61"/>
    <w:rsid w:val="00926FA9"/>
    <w:rsid w:val="0093123D"/>
    <w:rsid w:val="00933040"/>
    <w:rsid w:val="009330E9"/>
    <w:rsid w:val="00934D97"/>
    <w:rsid w:val="00935D15"/>
    <w:rsid w:val="00940879"/>
    <w:rsid w:val="009411FB"/>
    <w:rsid w:val="009414A9"/>
    <w:rsid w:val="009414DA"/>
    <w:rsid w:val="00941B71"/>
    <w:rsid w:val="00941DF9"/>
    <w:rsid w:val="009421AD"/>
    <w:rsid w:val="0094221C"/>
    <w:rsid w:val="0094409C"/>
    <w:rsid w:val="00944159"/>
    <w:rsid w:val="009449B2"/>
    <w:rsid w:val="00944A82"/>
    <w:rsid w:val="00944BA5"/>
    <w:rsid w:val="009450AB"/>
    <w:rsid w:val="00946C4D"/>
    <w:rsid w:val="0095019A"/>
    <w:rsid w:val="009517CF"/>
    <w:rsid w:val="0095285B"/>
    <w:rsid w:val="00953FE9"/>
    <w:rsid w:val="00954417"/>
    <w:rsid w:val="0095481C"/>
    <w:rsid w:val="0095526F"/>
    <w:rsid w:val="009567E6"/>
    <w:rsid w:val="00957076"/>
    <w:rsid w:val="009570C7"/>
    <w:rsid w:val="00957132"/>
    <w:rsid w:val="009576FD"/>
    <w:rsid w:val="009578EB"/>
    <w:rsid w:val="009578FF"/>
    <w:rsid w:val="009579DF"/>
    <w:rsid w:val="00960446"/>
    <w:rsid w:val="009610ED"/>
    <w:rsid w:val="00961EE9"/>
    <w:rsid w:val="009633BB"/>
    <w:rsid w:val="00963A36"/>
    <w:rsid w:val="009643DA"/>
    <w:rsid w:val="0096485F"/>
    <w:rsid w:val="00965C40"/>
    <w:rsid w:val="0096628A"/>
    <w:rsid w:val="00967354"/>
    <w:rsid w:val="00971592"/>
    <w:rsid w:val="00971617"/>
    <w:rsid w:val="009717F8"/>
    <w:rsid w:val="00971DDF"/>
    <w:rsid w:val="00971FB6"/>
    <w:rsid w:val="0097225C"/>
    <w:rsid w:val="0097314F"/>
    <w:rsid w:val="009731D6"/>
    <w:rsid w:val="00973FC6"/>
    <w:rsid w:val="00974746"/>
    <w:rsid w:val="00974E56"/>
    <w:rsid w:val="00975119"/>
    <w:rsid w:val="009763ED"/>
    <w:rsid w:val="00976F04"/>
    <w:rsid w:val="009777F4"/>
    <w:rsid w:val="00977AD8"/>
    <w:rsid w:val="00980A10"/>
    <w:rsid w:val="00981130"/>
    <w:rsid w:val="009813F6"/>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1E7C"/>
    <w:rsid w:val="00992343"/>
    <w:rsid w:val="0099383D"/>
    <w:rsid w:val="009938B1"/>
    <w:rsid w:val="00995C65"/>
    <w:rsid w:val="00996258"/>
    <w:rsid w:val="00996306"/>
    <w:rsid w:val="00996744"/>
    <w:rsid w:val="0099772D"/>
    <w:rsid w:val="00997CF4"/>
    <w:rsid w:val="009A1169"/>
    <w:rsid w:val="009A164C"/>
    <w:rsid w:val="009A1AAC"/>
    <w:rsid w:val="009A2542"/>
    <w:rsid w:val="009A2BB6"/>
    <w:rsid w:val="009A2CB8"/>
    <w:rsid w:val="009A3789"/>
    <w:rsid w:val="009A45A2"/>
    <w:rsid w:val="009A5F4D"/>
    <w:rsid w:val="009A6919"/>
    <w:rsid w:val="009A6AC7"/>
    <w:rsid w:val="009A7028"/>
    <w:rsid w:val="009B0408"/>
    <w:rsid w:val="009B0843"/>
    <w:rsid w:val="009B08BF"/>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C79E3"/>
    <w:rsid w:val="009D19BC"/>
    <w:rsid w:val="009D2348"/>
    <w:rsid w:val="009D2EA8"/>
    <w:rsid w:val="009D2F0C"/>
    <w:rsid w:val="009D3306"/>
    <w:rsid w:val="009D3578"/>
    <w:rsid w:val="009D3A5F"/>
    <w:rsid w:val="009D4F88"/>
    <w:rsid w:val="009D5193"/>
    <w:rsid w:val="009D5C32"/>
    <w:rsid w:val="009D5C56"/>
    <w:rsid w:val="009D6472"/>
    <w:rsid w:val="009D6F14"/>
    <w:rsid w:val="009D79F4"/>
    <w:rsid w:val="009D7D19"/>
    <w:rsid w:val="009E126D"/>
    <w:rsid w:val="009E1439"/>
    <w:rsid w:val="009E2FAB"/>
    <w:rsid w:val="009E33D7"/>
    <w:rsid w:val="009E345D"/>
    <w:rsid w:val="009E3CD1"/>
    <w:rsid w:val="009E4189"/>
    <w:rsid w:val="009E5520"/>
    <w:rsid w:val="009E5AF5"/>
    <w:rsid w:val="009E5EB5"/>
    <w:rsid w:val="009E74F0"/>
    <w:rsid w:val="009E764D"/>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611C"/>
    <w:rsid w:val="00A07A6E"/>
    <w:rsid w:val="00A07E08"/>
    <w:rsid w:val="00A10D79"/>
    <w:rsid w:val="00A11535"/>
    <w:rsid w:val="00A11E56"/>
    <w:rsid w:val="00A11FFC"/>
    <w:rsid w:val="00A12798"/>
    <w:rsid w:val="00A13A09"/>
    <w:rsid w:val="00A13A10"/>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36CDE"/>
    <w:rsid w:val="00A4097C"/>
    <w:rsid w:val="00A42A85"/>
    <w:rsid w:val="00A42D07"/>
    <w:rsid w:val="00A44010"/>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C1B"/>
    <w:rsid w:val="00A53DA0"/>
    <w:rsid w:val="00A53FDD"/>
    <w:rsid w:val="00A5404D"/>
    <w:rsid w:val="00A54E8E"/>
    <w:rsid w:val="00A555A7"/>
    <w:rsid w:val="00A5758E"/>
    <w:rsid w:val="00A5765D"/>
    <w:rsid w:val="00A579BD"/>
    <w:rsid w:val="00A607CB"/>
    <w:rsid w:val="00A62281"/>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4B60"/>
    <w:rsid w:val="00A7545B"/>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096"/>
    <w:rsid w:val="00A96F78"/>
    <w:rsid w:val="00A979E1"/>
    <w:rsid w:val="00AA0B9E"/>
    <w:rsid w:val="00AA1087"/>
    <w:rsid w:val="00AA22E4"/>
    <w:rsid w:val="00AA247C"/>
    <w:rsid w:val="00AA25A9"/>
    <w:rsid w:val="00AA26D9"/>
    <w:rsid w:val="00AA278A"/>
    <w:rsid w:val="00AA3183"/>
    <w:rsid w:val="00AA34FD"/>
    <w:rsid w:val="00AA4605"/>
    <w:rsid w:val="00AA51AD"/>
    <w:rsid w:val="00AA591E"/>
    <w:rsid w:val="00AA5DF4"/>
    <w:rsid w:val="00AA65C9"/>
    <w:rsid w:val="00AA66CB"/>
    <w:rsid w:val="00AB0A32"/>
    <w:rsid w:val="00AB0B90"/>
    <w:rsid w:val="00AB0E56"/>
    <w:rsid w:val="00AB0ED5"/>
    <w:rsid w:val="00AB18AC"/>
    <w:rsid w:val="00AB1EB7"/>
    <w:rsid w:val="00AB3754"/>
    <w:rsid w:val="00AB3A15"/>
    <w:rsid w:val="00AB4ECC"/>
    <w:rsid w:val="00AB4F0F"/>
    <w:rsid w:val="00AB53E3"/>
    <w:rsid w:val="00AB5930"/>
    <w:rsid w:val="00AB5D1D"/>
    <w:rsid w:val="00AB60E2"/>
    <w:rsid w:val="00AB6601"/>
    <w:rsid w:val="00AB674E"/>
    <w:rsid w:val="00AB6AED"/>
    <w:rsid w:val="00AB6B09"/>
    <w:rsid w:val="00AB6D79"/>
    <w:rsid w:val="00AB709E"/>
    <w:rsid w:val="00AB7806"/>
    <w:rsid w:val="00AC02C1"/>
    <w:rsid w:val="00AC0AB6"/>
    <w:rsid w:val="00AC10AD"/>
    <w:rsid w:val="00AC1E55"/>
    <w:rsid w:val="00AC3D06"/>
    <w:rsid w:val="00AC429F"/>
    <w:rsid w:val="00AC5A4C"/>
    <w:rsid w:val="00AC60B4"/>
    <w:rsid w:val="00AC67B6"/>
    <w:rsid w:val="00AC7D98"/>
    <w:rsid w:val="00AD00C5"/>
    <w:rsid w:val="00AD165F"/>
    <w:rsid w:val="00AD2794"/>
    <w:rsid w:val="00AD2DC5"/>
    <w:rsid w:val="00AD3455"/>
    <w:rsid w:val="00AD3CAD"/>
    <w:rsid w:val="00AD5A99"/>
    <w:rsid w:val="00AD659B"/>
    <w:rsid w:val="00AD69FF"/>
    <w:rsid w:val="00AD6E8E"/>
    <w:rsid w:val="00AD702B"/>
    <w:rsid w:val="00AD72E6"/>
    <w:rsid w:val="00AD7C95"/>
    <w:rsid w:val="00AD7FCD"/>
    <w:rsid w:val="00AE0092"/>
    <w:rsid w:val="00AE0D9C"/>
    <w:rsid w:val="00AE2BED"/>
    <w:rsid w:val="00AE3DE1"/>
    <w:rsid w:val="00AE5439"/>
    <w:rsid w:val="00AE61B2"/>
    <w:rsid w:val="00AE7802"/>
    <w:rsid w:val="00AE78D1"/>
    <w:rsid w:val="00AE7F89"/>
    <w:rsid w:val="00AF0905"/>
    <w:rsid w:val="00AF11DC"/>
    <w:rsid w:val="00AF2D54"/>
    <w:rsid w:val="00AF3458"/>
    <w:rsid w:val="00AF3F7B"/>
    <w:rsid w:val="00AF40EA"/>
    <w:rsid w:val="00AF42B4"/>
    <w:rsid w:val="00AF4B8A"/>
    <w:rsid w:val="00AF4F1B"/>
    <w:rsid w:val="00AF5EC6"/>
    <w:rsid w:val="00AF6C38"/>
    <w:rsid w:val="00AF6E8A"/>
    <w:rsid w:val="00AF7213"/>
    <w:rsid w:val="00AF7771"/>
    <w:rsid w:val="00AF7D92"/>
    <w:rsid w:val="00B011CC"/>
    <w:rsid w:val="00B04048"/>
    <w:rsid w:val="00B04901"/>
    <w:rsid w:val="00B04F3D"/>
    <w:rsid w:val="00B05702"/>
    <w:rsid w:val="00B05CB5"/>
    <w:rsid w:val="00B06DD9"/>
    <w:rsid w:val="00B07CD6"/>
    <w:rsid w:val="00B07E52"/>
    <w:rsid w:val="00B10010"/>
    <w:rsid w:val="00B11775"/>
    <w:rsid w:val="00B12A59"/>
    <w:rsid w:val="00B12F75"/>
    <w:rsid w:val="00B1302D"/>
    <w:rsid w:val="00B1438D"/>
    <w:rsid w:val="00B1513F"/>
    <w:rsid w:val="00B15B89"/>
    <w:rsid w:val="00B1746F"/>
    <w:rsid w:val="00B2038B"/>
    <w:rsid w:val="00B20725"/>
    <w:rsid w:val="00B2087E"/>
    <w:rsid w:val="00B20B11"/>
    <w:rsid w:val="00B20B94"/>
    <w:rsid w:val="00B248D0"/>
    <w:rsid w:val="00B248E0"/>
    <w:rsid w:val="00B2628E"/>
    <w:rsid w:val="00B266B0"/>
    <w:rsid w:val="00B27921"/>
    <w:rsid w:val="00B3000E"/>
    <w:rsid w:val="00B326A8"/>
    <w:rsid w:val="00B3291A"/>
    <w:rsid w:val="00B329EB"/>
    <w:rsid w:val="00B32FCD"/>
    <w:rsid w:val="00B33508"/>
    <w:rsid w:val="00B3377E"/>
    <w:rsid w:val="00B33CA1"/>
    <w:rsid w:val="00B34E63"/>
    <w:rsid w:val="00B35DA4"/>
    <w:rsid w:val="00B4063D"/>
    <w:rsid w:val="00B40A96"/>
    <w:rsid w:val="00B4184B"/>
    <w:rsid w:val="00B422A7"/>
    <w:rsid w:val="00B42A32"/>
    <w:rsid w:val="00B42FA6"/>
    <w:rsid w:val="00B4399E"/>
    <w:rsid w:val="00B43A16"/>
    <w:rsid w:val="00B45CE1"/>
    <w:rsid w:val="00B46A75"/>
    <w:rsid w:val="00B470A7"/>
    <w:rsid w:val="00B47301"/>
    <w:rsid w:val="00B500CD"/>
    <w:rsid w:val="00B5109D"/>
    <w:rsid w:val="00B5239C"/>
    <w:rsid w:val="00B53259"/>
    <w:rsid w:val="00B53893"/>
    <w:rsid w:val="00B54161"/>
    <w:rsid w:val="00B548C2"/>
    <w:rsid w:val="00B54B6A"/>
    <w:rsid w:val="00B55428"/>
    <w:rsid w:val="00B56742"/>
    <w:rsid w:val="00B56F89"/>
    <w:rsid w:val="00B570BF"/>
    <w:rsid w:val="00B60471"/>
    <w:rsid w:val="00B60B8F"/>
    <w:rsid w:val="00B625CC"/>
    <w:rsid w:val="00B63337"/>
    <w:rsid w:val="00B6369F"/>
    <w:rsid w:val="00B639D7"/>
    <w:rsid w:val="00B63BDC"/>
    <w:rsid w:val="00B64AA7"/>
    <w:rsid w:val="00B65452"/>
    <w:rsid w:val="00B66594"/>
    <w:rsid w:val="00B667A2"/>
    <w:rsid w:val="00B67805"/>
    <w:rsid w:val="00B701FE"/>
    <w:rsid w:val="00B721CD"/>
    <w:rsid w:val="00B7267A"/>
    <w:rsid w:val="00B726FF"/>
    <w:rsid w:val="00B72A5B"/>
    <w:rsid w:val="00B72AA4"/>
    <w:rsid w:val="00B75454"/>
    <w:rsid w:val="00B76BCD"/>
    <w:rsid w:val="00B76EE9"/>
    <w:rsid w:val="00B77231"/>
    <w:rsid w:val="00B7729E"/>
    <w:rsid w:val="00B77880"/>
    <w:rsid w:val="00B77B84"/>
    <w:rsid w:val="00B80370"/>
    <w:rsid w:val="00B80D90"/>
    <w:rsid w:val="00B819B3"/>
    <w:rsid w:val="00B82613"/>
    <w:rsid w:val="00B828B5"/>
    <w:rsid w:val="00B82ED8"/>
    <w:rsid w:val="00B83E1B"/>
    <w:rsid w:val="00B845D0"/>
    <w:rsid w:val="00B84A80"/>
    <w:rsid w:val="00B84E9C"/>
    <w:rsid w:val="00B85522"/>
    <w:rsid w:val="00B864FD"/>
    <w:rsid w:val="00B86EB7"/>
    <w:rsid w:val="00B90E2A"/>
    <w:rsid w:val="00B90F2A"/>
    <w:rsid w:val="00B918B0"/>
    <w:rsid w:val="00B9198D"/>
    <w:rsid w:val="00B92D25"/>
    <w:rsid w:val="00B93008"/>
    <w:rsid w:val="00B93232"/>
    <w:rsid w:val="00B936A5"/>
    <w:rsid w:val="00B9383B"/>
    <w:rsid w:val="00B93F30"/>
    <w:rsid w:val="00B9406D"/>
    <w:rsid w:val="00B94BA7"/>
    <w:rsid w:val="00B94E0E"/>
    <w:rsid w:val="00B96413"/>
    <w:rsid w:val="00B97CA3"/>
    <w:rsid w:val="00BA1104"/>
    <w:rsid w:val="00BA1872"/>
    <w:rsid w:val="00BA1913"/>
    <w:rsid w:val="00BA2B63"/>
    <w:rsid w:val="00BA2BC9"/>
    <w:rsid w:val="00BA41C3"/>
    <w:rsid w:val="00BA4641"/>
    <w:rsid w:val="00BA46F6"/>
    <w:rsid w:val="00BA4A54"/>
    <w:rsid w:val="00BA6ABE"/>
    <w:rsid w:val="00BA7062"/>
    <w:rsid w:val="00BA7205"/>
    <w:rsid w:val="00BA76A9"/>
    <w:rsid w:val="00BB0595"/>
    <w:rsid w:val="00BB2F36"/>
    <w:rsid w:val="00BB3D9A"/>
    <w:rsid w:val="00BB3E2B"/>
    <w:rsid w:val="00BB57FC"/>
    <w:rsid w:val="00BB5D1C"/>
    <w:rsid w:val="00BB6552"/>
    <w:rsid w:val="00BB65E0"/>
    <w:rsid w:val="00BB6940"/>
    <w:rsid w:val="00BB6B9B"/>
    <w:rsid w:val="00BB754F"/>
    <w:rsid w:val="00BC0058"/>
    <w:rsid w:val="00BC07D4"/>
    <w:rsid w:val="00BC0A5D"/>
    <w:rsid w:val="00BC0BE3"/>
    <w:rsid w:val="00BC1AD9"/>
    <w:rsid w:val="00BC2C5F"/>
    <w:rsid w:val="00BC3257"/>
    <w:rsid w:val="00BC32E7"/>
    <w:rsid w:val="00BC4D2A"/>
    <w:rsid w:val="00BC4F81"/>
    <w:rsid w:val="00BC5670"/>
    <w:rsid w:val="00BC58B9"/>
    <w:rsid w:val="00BD05AB"/>
    <w:rsid w:val="00BD1E0E"/>
    <w:rsid w:val="00BD2F13"/>
    <w:rsid w:val="00BD3056"/>
    <w:rsid w:val="00BD3846"/>
    <w:rsid w:val="00BD3E68"/>
    <w:rsid w:val="00BD4460"/>
    <w:rsid w:val="00BD4E05"/>
    <w:rsid w:val="00BD598A"/>
    <w:rsid w:val="00BD5C7A"/>
    <w:rsid w:val="00BD723F"/>
    <w:rsid w:val="00BD75B4"/>
    <w:rsid w:val="00BD7D14"/>
    <w:rsid w:val="00BE02B4"/>
    <w:rsid w:val="00BE28C1"/>
    <w:rsid w:val="00BE3492"/>
    <w:rsid w:val="00BE382A"/>
    <w:rsid w:val="00BE3B62"/>
    <w:rsid w:val="00BE4395"/>
    <w:rsid w:val="00BE4EC9"/>
    <w:rsid w:val="00BE631E"/>
    <w:rsid w:val="00BE6BEC"/>
    <w:rsid w:val="00BE6EE6"/>
    <w:rsid w:val="00BF0CCF"/>
    <w:rsid w:val="00BF0FC5"/>
    <w:rsid w:val="00BF10BC"/>
    <w:rsid w:val="00BF21AC"/>
    <w:rsid w:val="00BF23AC"/>
    <w:rsid w:val="00BF2E53"/>
    <w:rsid w:val="00BF352A"/>
    <w:rsid w:val="00BF3669"/>
    <w:rsid w:val="00BF3C0D"/>
    <w:rsid w:val="00BF4BC7"/>
    <w:rsid w:val="00BF549F"/>
    <w:rsid w:val="00BF6252"/>
    <w:rsid w:val="00BF711C"/>
    <w:rsid w:val="00BF748E"/>
    <w:rsid w:val="00BF789B"/>
    <w:rsid w:val="00C00000"/>
    <w:rsid w:val="00C01432"/>
    <w:rsid w:val="00C03309"/>
    <w:rsid w:val="00C037E0"/>
    <w:rsid w:val="00C069CA"/>
    <w:rsid w:val="00C072FE"/>
    <w:rsid w:val="00C079DE"/>
    <w:rsid w:val="00C1110D"/>
    <w:rsid w:val="00C11ADE"/>
    <w:rsid w:val="00C126E0"/>
    <w:rsid w:val="00C1272D"/>
    <w:rsid w:val="00C128BC"/>
    <w:rsid w:val="00C12E39"/>
    <w:rsid w:val="00C13D47"/>
    <w:rsid w:val="00C14164"/>
    <w:rsid w:val="00C14C53"/>
    <w:rsid w:val="00C15D8E"/>
    <w:rsid w:val="00C17012"/>
    <w:rsid w:val="00C178FB"/>
    <w:rsid w:val="00C17DF9"/>
    <w:rsid w:val="00C17E94"/>
    <w:rsid w:val="00C201EB"/>
    <w:rsid w:val="00C2054B"/>
    <w:rsid w:val="00C20ACC"/>
    <w:rsid w:val="00C220EA"/>
    <w:rsid w:val="00C22B28"/>
    <w:rsid w:val="00C257B7"/>
    <w:rsid w:val="00C25BDE"/>
    <w:rsid w:val="00C272E8"/>
    <w:rsid w:val="00C301A9"/>
    <w:rsid w:val="00C30ABC"/>
    <w:rsid w:val="00C30B60"/>
    <w:rsid w:val="00C31FAA"/>
    <w:rsid w:val="00C31FE4"/>
    <w:rsid w:val="00C33002"/>
    <w:rsid w:val="00C33359"/>
    <w:rsid w:val="00C348D6"/>
    <w:rsid w:val="00C3504C"/>
    <w:rsid w:val="00C36416"/>
    <w:rsid w:val="00C365E7"/>
    <w:rsid w:val="00C36E34"/>
    <w:rsid w:val="00C40388"/>
    <w:rsid w:val="00C404D7"/>
    <w:rsid w:val="00C404EE"/>
    <w:rsid w:val="00C4171B"/>
    <w:rsid w:val="00C42689"/>
    <w:rsid w:val="00C42988"/>
    <w:rsid w:val="00C42BD4"/>
    <w:rsid w:val="00C43682"/>
    <w:rsid w:val="00C43899"/>
    <w:rsid w:val="00C43FF0"/>
    <w:rsid w:val="00C44124"/>
    <w:rsid w:val="00C4431C"/>
    <w:rsid w:val="00C44641"/>
    <w:rsid w:val="00C45EF5"/>
    <w:rsid w:val="00C46B7E"/>
    <w:rsid w:val="00C4745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605A"/>
    <w:rsid w:val="00C57A01"/>
    <w:rsid w:val="00C57A2D"/>
    <w:rsid w:val="00C607EF"/>
    <w:rsid w:val="00C60B07"/>
    <w:rsid w:val="00C61D4B"/>
    <w:rsid w:val="00C62B0A"/>
    <w:rsid w:val="00C62BBE"/>
    <w:rsid w:val="00C63C52"/>
    <w:rsid w:val="00C63F08"/>
    <w:rsid w:val="00C6528C"/>
    <w:rsid w:val="00C66167"/>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34C"/>
    <w:rsid w:val="00C80BDF"/>
    <w:rsid w:val="00C815DF"/>
    <w:rsid w:val="00C81819"/>
    <w:rsid w:val="00C82926"/>
    <w:rsid w:val="00C82B96"/>
    <w:rsid w:val="00C82FEE"/>
    <w:rsid w:val="00C84D39"/>
    <w:rsid w:val="00C85194"/>
    <w:rsid w:val="00C85277"/>
    <w:rsid w:val="00C85806"/>
    <w:rsid w:val="00C85D76"/>
    <w:rsid w:val="00C873AC"/>
    <w:rsid w:val="00C87DA6"/>
    <w:rsid w:val="00C91857"/>
    <w:rsid w:val="00C91EEB"/>
    <w:rsid w:val="00C9213B"/>
    <w:rsid w:val="00C93462"/>
    <w:rsid w:val="00C94384"/>
    <w:rsid w:val="00C94A34"/>
    <w:rsid w:val="00C94C2B"/>
    <w:rsid w:val="00C94F73"/>
    <w:rsid w:val="00C95609"/>
    <w:rsid w:val="00C962D5"/>
    <w:rsid w:val="00C96F79"/>
    <w:rsid w:val="00C97C22"/>
    <w:rsid w:val="00C97CF9"/>
    <w:rsid w:val="00C97E37"/>
    <w:rsid w:val="00CA105A"/>
    <w:rsid w:val="00CA17DD"/>
    <w:rsid w:val="00CA1863"/>
    <w:rsid w:val="00CA1941"/>
    <w:rsid w:val="00CA2492"/>
    <w:rsid w:val="00CA26CE"/>
    <w:rsid w:val="00CA391D"/>
    <w:rsid w:val="00CA3ACD"/>
    <w:rsid w:val="00CA4F8B"/>
    <w:rsid w:val="00CA5445"/>
    <w:rsid w:val="00CB0007"/>
    <w:rsid w:val="00CB09DA"/>
    <w:rsid w:val="00CB0BD9"/>
    <w:rsid w:val="00CB1CAC"/>
    <w:rsid w:val="00CB1DE8"/>
    <w:rsid w:val="00CB1E3B"/>
    <w:rsid w:val="00CB1F1D"/>
    <w:rsid w:val="00CB3CEE"/>
    <w:rsid w:val="00CB4512"/>
    <w:rsid w:val="00CB483E"/>
    <w:rsid w:val="00CB6795"/>
    <w:rsid w:val="00CB71F8"/>
    <w:rsid w:val="00CC180A"/>
    <w:rsid w:val="00CC26DB"/>
    <w:rsid w:val="00CC2A77"/>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783"/>
    <w:rsid w:val="00CE1D01"/>
    <w:rsid w:val="00CE2323"/>
    <w:rsid w:val="00CE2346"/>
    <w:rsid w:val="00CE57EF"/>
    <w:rsid w:val="00CE6F0F"/>
    <w:rsid w:val="00CF002F"/>
    <w:rsid w:val="00CF0246"/>
    <w:rsid w:val="00CF2483"/>
    <w:rsid w:val="00CF24E2"/>
    <w:rsid w:val="00CF34AE"/>
    <w:rsid w:val="00CF393D"/>
    <w:rsid w:val="00CF4ABD"/>
    <w:rsid w:val="00CF4CF2"/>
    <w:rsid w:val="00CF5A53"/>
    <w:rsid w:val="00CF5D28"/>
    <w:rsid w:val="00CF68B8"/>
    <w:rsid w:val="00CF6EAD"/>
    <w:rsid w:val="00CF6F1E"/>
    <w:rsid w:val="00D001F9"/>
    <w:rsid w:val="00D0036E"/>
    <w:rsid w:val="00D00BB7"/>
    <w:rsid w:val="00D01EAD"/>
    <w:rsid w:val="00D02B4C"/>
    <w:rsid w:val="00D035B9"/>
    <w:rsid w:val="00D037E0"/>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27BBC"/>
    <w:rsid w:val="00D30CF0"/>
    <w:rsid w:val="00D31681"/>
    <w:rsid w:val="00D316E3"/>
    <w:rsid w:val="00D3191C"/>
    <w:rsid w:val="00D31B6E"/>
    <w:rsid w:val="00D3232B"/>
    <w:rsid w:val="00D3239F"/>
    <w:rsid w:val="00D324A4"/>
    <w:rsid w:val="00D324F5"/>
    <w:rsid w:val="00D3250C"/>
    <w:rsid w:val="00D328F6"/>
    <w:rsid w:val="00D32A6A"/>
    <w:rsid w:val="00D345D4"/>
    <w:rsid w:val="00D3462C"/>
    <w:rsid w:val="00D34DEB"/>
    <w:rsid w:val="00D35198"/>
    <w:rsid w:val="00D3584B"/>
    <w:rsid w:val="00D35A85"/>
    <w:rsid w:val="00D35F97"/>
    <w:rsid w:val="00D36964"/>
    <w:rsid w:val="00D36E05"/>
    <w:rsid w:val="00D37A1A"/>
    <w:rsid w:val="00D4081B"/>
    <w:rsid w:val="00D40D06"/>
    <w:rsid w:val="00D40E1A"/>
    <w:rsid w:val="00D413C3"/>
    <w:rsid w:val="00D41523"/>
    <w:rsid w:val="00D42240"/>
    <w:rsid w:val="00D427C3"/>
    <w:rsid w:val="00D42C94"/>
    <w:rsid w:val="00D42EB8"/>
    <w:rsid w:val="00D43D3C"/>
    <w:rsid w:val="00D43E0B"/>
    <w:rsid w:val="00D441E2"/>
    <w:rsid w:val="00D44932"/>
    <w:rsid w:val="00D46111"/>
    <w:rsid w:val="00D4662F"/>
    <w:rsid w:val="00D46A4D"/>
    <w:rsid w:val="00D46F1B"/>
    <w:rsid w:val="00D475FB"/>
    <w:rsid w:val="00D47A6C"/>
    <w:rsid w:val="00D47C16"/>
    <w:rsid w:val="00D502AF"/>
    <w:rsid w:val="00D50546"/>
    <w:rsid w:val="00D50764"/>
    <w:rsid w:val="00D50C12"/>
    <w:rsid w:val="00D51034"/>
    <w:rsid w:val="00D514A9"/>
    <w:rsid w:val="00D51639"/>
    <w:rsid w:val="00D51A77"/>
    <w:rsid w:val="00D5267B"/>
    <w:rsid w:val="00D527E2"/>
    <w:rsid w:val="00D52D0D"/>
    <w:rsid w:val="00D53649"/>
    <w:rsid w:val="00D53830"/>
    <w:rsid w:val="00D542E2"/>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DC"/>
    <w:rsid w:val="00D8035E"/>
    <w:rsid w:val="00D80B04"/>
    <w:rsid w:val="00D81F10"/>
    <w:rsid w:val="00D82798"/>
    <w:rsid w:val="00D82BF2"/>
    <w:rsid w:val="00D84A57"/>
    <w:rsid w:val="00D87307"/>
    <w:rsid w:val="00D874DF"/>
    <w:rsid w:val="00D876E6"/>
    <w:rsid w:val="00D87A12"/>
    <w:rsid w:val="00D90445"/>
    <w:rsid w:val="00D930E1"/>
    <w:rsid w:val="00D931C3"/>
    <w:rsid w:val="00D9354D"/>
    <w:rsid w:val="00D9415C"/>
    <w:rsid w:val="00D942CC"/>
    <w:rsid w:val="00D944E4"/>
    <w:rsid w:val="00D94D87"/>
    <w:rsid w:val="00D9543F"/>
    <w:rsid w:val="00D95B31"/>
    <w:rsid w:val="00D95DCC"/>
    <w:rsid w:val="00D962DC"/>
    <w:rsid w:val="00DA180C"/>
    <w:rsid w:val="00DA18A2"/>
    <w:rsid w:val="00DA3278"/>
    <w:rsid w:val="00DA3E7B"/>
    <w:rsid w:val="00DA3F17"/>
    <w:rsid w:val="00DA3F2F"/>
    <w:rsid w:val="00DA418E"/>
    <w:rsid w:val="00DA4419"/>
    <w:rsid w:val="00DA451D"/>
    <w:rsid w:val="00DA470D"/>
    <w:rsid w:val="00DA4A12"/>
    <w:rsid w:val="00DA4A71"/>
    <w:rsid w:val="00DA4A78"/>
    <w:rsid w:val="00DA4CC5"/>
    <w:rsid w:val="00DA56DB"/>
    <w:rsid w:val="00DA63BC"/>
    <w:rsid w:val="00DA6452"/>
    <w:rsid w:val="00DA6FE9"/>
    <w:rsid w:val="00DA7925"/>
    <w:rsid w:val="00DB031E"/>
    <w:rsid w:val="00DB040B"/>
    <w:rsid w:val="00DB0989"/>
    <w:rsid w:val="00DB0AB8"/>
    <w:rsid w:val="00DB0D2A"/>
    <w:rsid w:val="00DB11CD"/>
    <w:rsid w:val="00DB12C6"/>
    <w:rsid w:val="00DB1DAB"/>
    <w:rsid w:val="00DB39D4"/>
    <w:rsid w:val="00DB3A47"/>
    <w:rsid w:val="00DB4653"/>
    <w:rsid w:val="00DB46D0"/>
    <w:rsid w:val="00DB46DF"/>
    <w:rsid w:val="00DB49B6"/>
    <w:rsid w:val="00DB4E06"/>
    <w:rsid w:val="00DB6A80"/>
    <w:rsid w:val="00DB6C06"/>
    <w:rsid w:val="00DB7034"/>
    <w:rsid w:val="00DB7B06"/>
    <w:rsid w:val="00DC043D"/>
    <w:rsid w:val="00DC318A"/>
    <w:rsid w:val="00DC3A9D"/>
    <w:rsid w:val="00DC4004"/>
    <w:rsid w:val="00DC4243"/>
    <w:rsid w:val="00DC5584"/>
    <w:rsid w:val="00DC5F4D"/>
    <w:rsid w:val="00DC6C1E"/>
    <w:rsid w:val="00DC7124"/>
    <w:rsid w:val="00DC7255"/>
    <w:rsid w:val="00DC72CE"/>
    <w:rsid w:val="00DC7951"/>
    <w:rsid w:val="00DD1C4B"/>
    <w:rsid w:val="00DD1F7B"/>
    <w:rsid w:val="00DD229E"/>
    <w:rsid w:val="00DD3029"/>
    <w:rsid w:val="00DD55E0"/>
    <w:rsid w:val="00DD6935"/>
    <w:rsid w:val="00DD6E64"/>
    <w:rsid w:val="00DE18A3"/>
    <w:rsid w:val="00DE1904"/>
    <w:rsid w:val="00DE1DAA"/>
    <w:rsid w:val="00DE3DBB"/>
    <w:rsid w:val="00DE43A2"/>
    <w:rsid w:val="00DE4A74"/>
    <w:rsid w:val="00DE4B05"/>
    <w:rsid w:val="00DE4EE9"/>
    <w:rsid w:val="00DE541C"/>
    <w:rsid w:val="00DE588C"/>
    <w:rsid w:val="00DE59DD"/>
    <w:rsid w:val="00DE68EF"/>
    <w:rsid w:val="00DE737B"/>
    <w:rsid w:val="00DE73B0"/>
    <w:rsid w:val="00DF100B"/>
    <w:rsid w:val="00DF11B7"/>
    <w:rsid w:val="00DF4359"/>
    <w:rsid w:val="00DF73C1"/>
    <w:rsid w:val="00DF7511"/>
    <w:rsid w:val="00DF7751"/>
    <w:rsid w:val="00E009B1"/>
    <w:rsid w:val="00E00BC3"/>
    <w:rsid w:val="00E011D7"/>
    <w:rsid w:val="00E0229E"/>
    <w:rsid w:val="00E031BB"/>
    <w:rsid w:val="00E03842"/>
    <w:rsid w:val="00E0417B"/>
    <w:rsid w:val="00E0576C"/>
    <w:rsid w:val="00E068BC"/>
    <w:rsid w:val="00E073F0"/>
    <w:rsid w:val="00E10761"/>
    <w:rsid w:val="00E11D7A"/>
    <w:rsid w:val="00E11EEB"/>
    <w:rsid w:val="00E128F2"/>
    <w:rsid w:val="00E12EB6"/>
    <w:rsid w:val="00E13E5A"/>
    <w:rsid w:val="00E13EE4"/>
    <w:rsid w:val="00E14FAB"/>
    <w:rsid w:val="00E16463"/>
    <w:rsid w:val="00E16F82"/>
    <w:rsid w:val="00E17A57"/>
    <w:rsid w:val="00E17F6F"/>
    <w:rsid w:val="00E20B20"/>
    <w:rsid w:val="00E2362D"/>
    <w:rsid w:val="00E239D1"/>
    <w:rsid w:val="00E246B9"/>
    <w:rsid w:val="00E250C5"/>
    <w:rsid w:val="00E26727"/>
    <w:rsid w:val="00E26970"/>
    <w:rsid w:val="00E2728F"/>
    <w:rsid w:val="00E27791"/>
    <w:rsid w:val="00E30F2D"/>
    <w:rsid w:val="00E319DB"/>
    <w:rsid w:val="00E31AFC"/>
    <w:rsid w:val="00E31BBB"/>
    <w:rsid w:val="00E3250F"/>
    <w:rsid w:val="00E33918"/>
    <w:rsid w:val="00E3409E"/>
    <w:rsid w:val="00E34F76"/>
    <w:rsid w:val="00E37A47"/>
    <w:rsid w:val="00E37BE5"/>
    <w:rsid w:val="00E41A27"/>
    <w:rsid w:val="00E41AB4"/>
    <w:rsid w:val="00E42737"/>
    <w:rsid w:val="00E42CFA"/>
    <w:rsid w:val="00E44906"/>
    <w:rsid w:val="00E45C77"/>
    <w:rsid w:val="00E4608B"/>
    <w:rsid w:val="00E46D7F"/>
    <w:rsid w:val="00E501D3"/>
    <w:rsid w:val="00E506E5"/>
    <w:rsid w:val="00E52267"/>
    <w:rsid w:val="00E536B1"/>
    <w:rsid w:val="00E53A01"/>
    <w:rsid w:val="00E564C4"/>
    <w:rsid w:val="00E567C9"/>
    <w:rsid w:val="00E56DD8"/>
    <w:rsid w:val="00E57E1A"/>
    <w:rsid w:val="00E604C4"/>
    <w:rsid w:val="00E60809"/>
    <w:rsid w:val="00E61300"/>
    <w:rsid w:val="00E635B9"/>
    <w:rsid w:val="00E65681"/>
    <w:rsid w:val="00E65D15"/>
    <w:rsid w:val="00E66CD8"/>
    <w:rsid w:val="00E67802"/>
    <w:rsid w:val="00E67EE5"/>
    <w:rsid w:val="00E7013A"/>
    <w:rsid w:val="00E72C6B"/>
    <w:rsid w:val="00E73AB7"/>
    <w:rsid w:val="00E73F51"/>
    <w:rsid w:val="00E74F5D"/>
    <w:rsid w:val="00E76034"/>
    <w:rsid w:val="00E771C3"/>
    <w:rsid w:val="00E80440"/>
    <w:rsid w:val="00E817E0"/>
    <w:rsid w:val="00E82EE4"/>
    <w:rsid w:val="00E831E7"/>
    <w:rsid w:val="00E843B5"/>
    <w:rsid w:val="00E84A3B"/>
    <w:rsid w:val="00E8517B"/>
    <w:rsid w:val="00E85307"/>
    <w:rsid w:val="00E85B0A"/>
    <w:rsid w:val="00E87742"/>
    <w:rsid w:val="00E90795"/>
    <w:rsid w:val="00E907E4"/>
    <w:rsid w:val="00E90A24"/>
    <w:rsid w:val="00E90C34"/>
    <w:rsid w:val="00E91853"/>
    <w:rsid w:val="00E919AC"/>
    <w:rsid w:val="00E93187"/>
    <w:rsid w:val="00E9321C"/>
    <w:rsid w:val="00E9326D"/>
    <w:rsid w:val="00E93499"/>
    <w:rsid w:val="00E93C4D"/>
    <w:rsid w:val="00E93CB3"/>
    <w:rsid w:val="00E946A6"/>
    <w:rsid w:val="00E947E4"/>
    <w:rsid w:val="00E9480A"/>
    <w:rsid w:val="00E9616B"/>
    <w:rsid w:val="00E96A29"/>
    <w:rsid w:val="00E96B28"/>
    <w:rsid w:val="00E96FE6"/>
    <w:rsid w:val="00E973A1"/>
    <w:rsid w:val="00E97905"/>
    <w:rsid w:val="00EA0053"/>
    <w:rsid w:val="00EA0F54"/>
    <w:rsid w:val="00EA1059"/>
    <w:rsid w:val="00EA1D43"/>
    <w:rsid w:val="00EA4C04"/>
    <w:rsid w:val="00EA4EC9"/>
    <w:rsid w:val="00EA568E"/>
    <w:rsid w:val="00EA5A3A"/>
    <w:rsid w:val="00EA5E0F"/>
    <w:rsid w:val="00EA6FE4"/>
    <w:rsid w:val="00EA711E"/>
    <w:rsid w:val="00EA798D"/>
    <w:rsid w:val="00EA7F4C"/>
    <w:rsid w:val="00EB0274"/>
    <w:rsid w:val="00EB1D47"/>
    <w:rsid w:val="00EB2146"/>
    <w:rsid w:val="00EB2317"/>
    <w:rsid w:val="00EB26C6"/>
    <w:rsid w:val="00EB279B"/>
    <w:rsid w:val="00EB2ABB"/>
    <w:rsid w:val="00EB2B18"/>
    <w:rsid w:val="00EB4F83"/>
    <w:rsid w:val="00EB584C"/>
    <w:rsid w:val="00EB5863"/>
    <w:rsid w:val="00EB5D88"/>
    <w:rsid w:val="00EB6D14"/>
    <w:rsid w:val="00EB7307"/>
    <w:rsid w:val="00EB74B6"/>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73B"/>
    <w:rsid w:val="00ED27C3"/>
    <w:rsid w:val="00ED2AE2"/>
    <w:rsid w:val="00ED2BE2"/>
    <w:rsid w:val="00ED2C5A"/>
    <w:rsid w:val="00ED33AE"/>
    <w:rsid w:val="00ED3775"/>
    <w:rsid w:val="00ED4A6D"/>
    <w:rsid w:val="00ED6D4A"/>
    <w:rsid w:val="00ED721A"/>
    <w:rsid w:val="00ED738C"/>
    <w:rsid w:val="00ED7918"/>
    <w:rsid w:val="00ED7FD3"/>
    <w:rsid w:val="00EE0E5D"/>
    <w:rsid w:val="00EE0F2A"/>
    <w:rsid w:val="00EE11C2"/>
    <w:rsid w:val="00EE2A61"/>
    <w:rsid w:val="00EE3663"/>
    <w:rsid w:val="00EE41C4"/>
    <w:rsid w:val="00EE5A27"/>
    <w:rsid w:val="00EE5A48"/>
    <w:rsid w:val="00EE6E77"/>
    <w:rsid w:val="00EE76A9"/>
    <w:rsid w:val="00EE799E"/>
    <w:rsid w:val="00EE7CA8"/>
    <w:rsid w:val="00EE7D15"/>
    <w:rsid w:val="00EE7FA7"/>
    <w:rsid w:val="00EF0322"/>
    <w:rsid w:val="00EF1093"/>
    <w:rsid w:val="00EF1F2B"/>
    <w:rsid w:val="00EF1FCB"/>
    <w:rsid w:val="00EF21C3"/>
    <w:rsid w:val="00EF2C14"/>
    <w:rsid w:val="00EF2E6B"/>
    <w:rsid w:val="00EF54D1"/>
    <w:rsid w:val="00EF6425"/>
    <w:rsid w:val="00EF67BB"/>
    <w:rsid w:val="00EF72F9"/>
    <w:rsid w:val="00F0021E"/>
    <w:rsid w:val="00F0030E"/>
    <w:rsid w:val="00F00C0F"/>
    <w:rsid w:val="00F00CD1"/>
    <w:rsid w:val="00F01E6B"/>
    <w:rsid w:val="00F0241C"/>
    <w:rsid w:val="00F02F8A"/>
    <w:rsid w:val="00F031EE"/>
    <w:rsid w:val="00F03E09"/>
    <w:rsid w:val="00F05759"/>
    <w:rsid w:val="00F064EC"/>
    <w:rsid w:val="00F06A90"/>
    <w:rsid w:val="00F07F39"/>
    <w:rsid w:val="00F10CB9"/>
    <w:rsid w:val="00F110CD"/>
    <w:rsid w:val="00F110D5"/>
    <w:rsid w:val="00F12351"/>
    <w:rsid w:val="00F12DF7"/>
    <w:rsid w:val="00F15193"/>
    <w:rsid w:val="00F15663"/>
    <w:rsid w:val="00F16739"/>
    <w:rsid w:val="00F16DE2"/>
    <w:rsid w:val="00F2052B"/>
    <w:rsid w:val="00F22183"/>
    <w:rsid w:val="00F2227F"/>
    <w:rsid w:val="00F2260F"/>
    <w:rsid w:val="00F239CD"/>
    <w:rsid w:val="00F242AD"/>
    <w:rsid w:val="00F247F2"/>
    <w:rsid w:val="00F2518F"/>
    <w:rsid w:val="00F252A8"/>
    <w:rsid w:val="00F252B3"/>
    <w:rsid w:val="00F255D9"/>
    <w:rsid w:val="00F265F7"/>
    <w:rsid w:val="00F27FA6"/>
    <w:rsid w:val="00F330DC"/>
    <w:rsid w:val="00F33DC8"/>
    <w:rsid w:val="00F34444"/>
    <w:rsid w:val="00F378F1"/>
    <w:rsid w:val="00F403A1"/>
    <w:rsid w:val="00F403DB"/>
    <w:rsid w:val="00F4065A"/>
    <w:rsid w:val="00F4275C"/>
    <w:rsid w:val="00F434B2"/>
    <w:rsid w:val="00F45693"/>
    <w:rsid w:val="00F46416"/>
    <w:rsid w:val="00F51943"/>
    <w:rsid w:val="00F52339"/>
    <w:rsid w:val="00F5277A"/>
    <w:rsid w:val="00F532E8"/>
    <w:rsid w:val="00F537FF"/>
    <w:rsid w:val="00F54E36"/>
    <w:rsid w:val="00F560FE"/>
    <w:rsid w:val="00F60CD6"/>
    <w:rsid w:val="00F6111C"/>
    <w:rsid w:val="00F614C0"/>
    <w:rsid w:val="00F61647"/>
    <w:rsid w:val="00F61E1C"/>
    <w:rsid w:val="00F64279"/>
    <w:rsid w:val="00F657CF"/>
    <w:rsid w:val="00F65808"/>
    <w:rsid w:val="00F6587D"/>
    <w:rsid w:val="00F65C7A"/>
    <w:rsid w:val="00F66A00"/>
    <w:rsid w:val="00F66CFB"/>
    <w:rsid w:val="00F67128"/>
    <w:rsid w:val="00F70C73"/>
    <w:rsid w:val="00F713A3"/>
    <w:rsid w:val="00F71A39"/>
    <w:rsid w:val="00F71A8F"/>
    <w:rsid w:val="00F746BD"/>
    <w:rsid w:val="00F75330"/>
    <w:rsid w:val="00F75B66"/>
    <w:rsid w:val="00F762CC"/>
    <w:rsid w:val="00F76BD9"/>
    <w:rsid w:val="00F77BF0"/>
    <w:rsid w:val="00F80318"/>
    <w:rsid w:val="00F803D0"/>
    <w:rsid w:val="00F80703"/>
    <w:rsid w:val="00F80948"/>
    <w:rsid w:val="00F81387"/>
    <w:rsid w:val="00F81BD9"/>
    <w:rsid w:val="00F82134"/>
    <w:rsid w:val="00F822E3"/>
    <w:rsid w:val="00F82866"/>
    <w:rsid w:val="00F841FB"/>
    <w:rsid w:val="00F84421"/>
    <w:rsid w:val="00F8449B"/>
    <w:rsid w:val="00F84B44"/>
    <w:rsid w:val="00F853B8"/>
    <w:rsid w:val="00F85691"/>
    <w:rsid w:val="00F87032"/>
    <w:rsid w:val="00F87094"/>
    <w:rsid w:val="00F876BF"/>
    <w:rsid w:val="00F87AB3"/>
    <w:rsid w:val="00F913DC"/>
    <w:rsid w:val="00F91DDA"/>
    <w:rsid w:val="00F93896"/>
    <w:rsid w:val="00F9397A"/>
    <w:rsid w:val="00F93A37"/>
    <w:rsid w:val="00F94182"/>
    <w:rsid w:val="00F9431F"/>
    <w:rsid w:val="00F944D9"/>
    <w:rsid w:val="00F94DB3"/>
    <w:rsid w:val="00F96500"/>
    <w:rsid w:val="00F969F5"/>
    <w:rsid w:val="00FA21B4"/>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55A"/>
    <w:rsid w:val="00FB4B8A"/>
    <w:rsid w:val="00FB5152"/>
    <w:rsid w:val="00FB5F8F"/>
    <w:rsid w:val="00FB680E"/>
    <w:rsid w:val="00FB6B73"/>
    <w:rsid w:val="00FB78EB"/>
    <w:rsid w:val="00FB7A0B"/>
    <w:rsid w:val="00FC0065"/>
    <w:rsid w:val="00FC062F"/>
    <w:rsid w:val="00FC0754"/>
    <w:rsid w:val="00FC3AEE"/>
    <w:rsid w:val="00FC6238"/>
    <w:rsid w:val="00FC6EDC"/>
    <w:rsid w:val="00FC7951"/>
    <w:rsid w:val="00FC7EAE"/>
    <w:rsid w:val="00FD236B"/>
    <w:rsid w:val="00FD2785"/>
    <w:rsid w:val="00FD33FC"/>
    <w:rsid w:val="00FD3730"/>
    <w:rsid w:val="00FD3851"/>
    <w:rsid w:val="00FD3ADE"/>
    <w:rsid w:val="00FD3B08"/>
    <w:rsid w:val="00FD4806"/>
    <w:rsid w:val="00FD4BA4"/>
    <w:rsid w:val="00FD534E"/>
    <w:rsid w:val="00FD56C7"/>
    <w:rsid w:val="00FD5CBB"/>
    <w:rsid w:val="00FD6564"/>
    <w:rsid w:val="00FD6B74"/>
    <w:rsid w:val="00FD70AE"/>
    <w:rsid w:val="00FE002E"/>
    <w:rsid w:val="00FE1F1A"/>
    <w:rsid w:val="00FE2398"/>
    <w:rsid w:val="00FE484C"/>
    <w:rsid w:val="00FE4BBD"/>
    <w:rsid w:val="00FE515A"/>
    <w:rsid w:val="00FE5421"/>
    <w:rsid w:val="00FE5624"/>
    <w:rsid w:val="00FE5D2C"/>
    <w:rsid w:val="00FE5FBF"/>
    <w:rsid w:val="00FE6C25"/>
    <w:rsid w:val="00FE6E5F"/>
    <w:rsid w:val="00FF033A"/>
    <w:rsid w:val="00FF04B2"/>
    <w:rsid w:val="00FF0964"/>
    <w:rsid w:val="00FF0F67"/>
    <w:rsid w:val="00FF16F2"/>
    <w:rsid w:val="00FF1F9B"/>
    <w:rsid w:val="00FF2B42"/>
    <w:rsid w:val="00FF2D5B"/>
    <w:rsid w:val="00FF3B7F"/>
    <w:rsid w:val="00FF4564"/>
    <w:rsid w:val="00FF4F92"/>
    <w:rsid w:val="00FF530F"/>
    <w:rsid w:val="00FF54EB"/>
    <w:rsid w:val="00FF647C"/>
    <w:rsid w:val="00FF6822"/>
    <w:rsid w:val="00FF73D0"/>
    <w:rsid w:val="01733459"/>
    <w:rsid w:val="01ABB31E"/>
    <w:rsid w:val="02949CB2"/>
    <w:rsid w:val="03CC5CE2"/>
    <w:rsid w:val="03D07B99"/>
    <w:rsid w:val="04400EEC"/>
    <w:rsid w:val="046A17DB"/>
    <w:rsid w:val="04EF0EBA"/>
    <w:rsid w:val="06DF2EB6"/>
    <w:rsid w:val="07BA9BBA"/>
    <w:rsid w:val="08C69987"/>
    <w:rsid w:val="08C9E1CE"/>
    <w:rsid w:val="09ED7828"/>
    <w:rsid w:val="0B6767B2"/>
    <w:rsid w:val="0CA52FFF"/>
    <w:rsid w:val="0FBA9BE8"/>
    <w:rsid w:val="0FC57ACE"/>
    <w:rsid w:val="108C0537"/>
    <w:rsid w:val="10E807B4"/>
    <w:rsid w:val="10F828C7"/>
    <w:rsid w:val="11BD80D9"/>
    <w:rsid w:val="11DA2B19"/>
    <w:rsid w:val="11F93F17"/>
    <w:rsid w:val="123EA84C"/>
    <w:rsid w:val="141204DA"/>
    <w:rsid w:val="16512788"/>
    <w:rsid w:val="183D9DC4"/>
    <w:rsid w:val="18E3DA85"/>
    <w:rsid w:val="18FE6B57"/>
    <w:rsid w:val="19364240"/>
    <w:rsid w:val="1A219784"/>
    <w:rsid w:val="1AFBBE6A"/>
    <w:rsid w:val="1B75ABF8"/>
    <w:rsid w:val="1BFA8EA7"/>
    <w:rsid w:val="1C3EFDB5"/>
    <w:rsid w:val="1D04E37C"/>
    <w:rsid w:val="1DF87340"/>
    <w:rsid w:val="1F769E77"/>
    <w:rsid w:val="200972FD"/>
    <w:rsid w:val="2246A5B0"/>
    <w:rsid w:val="23DFF918"/>
    <w:rsid w:val="24029C8E"/>
    <w:rsid w:val="244A0F9A"/>
    <w:rsid w:val="2532499B"/>
    <w:rsid w:val="2620E92F"/>
    <w:rsid w:val="27218C38"/>
    <w:rsid w:val="27E34B75"/>
    <w:rsid w:val="2912C214"/>
    <w:rsid w:val="2C90705E"/>
    <w:rsid w:val="2E11ED48"/>
    <w:rsid w:val="2F2FC349"/>
    <w:rsid w:val="2FD408DA"/>
    <w:rsid w:val="32952ADB"/>
    <w:rsid w:val="32975CEE"/>
    <w:rsid w:val="343F8A41"/>
    <w:rsid w:val="3553F657"/>
    <w:rsid w:val="35EB012E"/>
    <w:rsid w:val="3603F14B"/>
    <w:rsid w:val="37C2C47F"/>
    <w:rsid w:val="37F15AEC"/>
    <w:rsid w:val="38056F4A"/>
    <w:rsid w:val="38A79E05"/>
    <w:rsid w:val="39D5968D"/>
    <w:rsid w:val="3A494851"/>
    <w:rsid w:val="3B05890E"/>
    <w:rsid w:val="3B07EA97"/>
    <w:rsid w:val="3B9523EB"/>
    <w:rsid w:val="3C1B14E6"/>
    <w:rsid w:val="3CAE3C03"/>
    <w:rsid w:val="3CC78030"/>
    <w:rsid w:val="3E080A9C"/>
    <w:rsid w:val="3E61DC49"/>
    <w:rsid w:val="3F0382A1"/>
    <w:rsid w:val="3F084EF0"/>
    <w:rsid w:val="4020B465"/>
    <w:rsid w:val="407107B1"/>
    <w:rsid w:val="407C7804"/>
    <w:rsid w:val="41CF5FE3"/>
    <w:rsid w:val="427E4E1C"/>
    <w:rsid w:val="42EB59D2"/>
    <w:rsid w:val="42EDB5DE"/>
    <w:rsid w:val="44535259"/>
    <w:rsid w:val="44AEEC13"/>
    <w:rsid w:val="46E5BB0C"/>
    <w:rsid w:val="4876E0D2"/>
    <w:rsid w:val="4890D8DC"/>
    <w:rsid w:val="48A9A869"/>
    <w:rsid w:val="4A782831"/>
    <w:rsid w:val="4A915055"/>
    <w:rsid w:val="4BC820CE"/>
    <w:rsid w:val="4D69B473"/>
    <w:rsid w:val="4EA99432"/>
    <w:rsid w:val="4F3D2DBD"/>
    <w:rsid w:val="4F72B220"/>
    <w:rsid w:val="5174910D"/>
    <w:rsid w:val="52FBF3C2"/>
    <w:rsid w:val="5340EAB1"/>
    <w:rsid w:val="55B71F2F"/>
    <w:rsid w:val="55BE78E5"/>
    <w:rsid w:val="567BA257"/>
    <w:rsid w:val="57544BF6"/>
    <w:rsid w:val="575A4946"/>
    <w:rsid w:val="57DB2771"/>
    <w:rsid w:val="59734DFD"/>
    <w:rsid w:val="5AEA1507"/>
    <w:rsid w:val="5B91E7B7"/>
    <w:rsid w:val="5D69F97B"/>
    <w:rsid w:val="5DBDDCF8"/>
    <w:rsid w:val="5DE4B6FC"/>
    <w:rsid w:val="5E6DD7EC"/>
    <w:rsid w:val="5EA3BC16"/>
    <w:rsid w:val="5EC41B65"/>
    <w:rsid w:val="5FCE2F7E"/>
    <w:rsid w:val="644A39F6"/>
    <w:rsid w:val="66D34EF8"/>
    <w:rsid w:val="6742C9B1"/>
    <w:rsid w:val="6814BA32"/>
    <w:rsid w:val="688E665B"/>
    <w:rsid w:val="68D7E33C"/>
    <w:rsid w:val="68ED8CE1"/>
    <w:rsid w:val="6B22A725"/>
    <w:rsid w:val="6B770A74"/>
    <w:rsid w:val="6D5B9320"/>
    <w:rsid w:val="6DA8A237"/>
    <w:rsid w:val="7041ACEE"/>
    <w:rsid w:val="7126BD20"/>
    <w:rsid w:val="728D7843"/>
    <w:rsid w:val="75D27F3B"/>
    <w:rsid w:val="764E09C9"/>
    <w:rsid w:val="7C4CAA85"/>
    <w:rsid w:val="7DC707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0E0293E"/>
  <w15:docId w15:val="{7FBA63FF-97D2-4E62-BA9B-3987DDE53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185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maintextChar">
    <w:name w:val="main text Char"/>
    <w:link w:val="maintext"/>
    <w:qFormat/>
    <w:rsid w:val="003001D4"/>
    <w:rPr>
      <w:rFonts w:eastAsia="Malgun Gothic" w:cs="Batang"/>
      <w:lang w:eastAsia="ko-KR"/>
    </w:rPr>
  </w:style>
  <w:style w:type="paragraph" w:customStyle="1" w:styleId="maintext">
    <w:name w:val="main text"/>
    <w:basedOn w:val="Normal"/>
    <w:link w:val="maintextChar"/>
    <w:qFormat/>
    <w:rsid w:val="003001D4"/>
    <w:pPr>
      <w:overflowPunct/>
      <w:autoSpaceDE/>
      <w:autoSpaceDN/>
      <w:adjustRightInd/>
      <w:spacing w:before="60" w:after="60" w:line="288" w:lineRule="auto"/>
      <w:ind w:firstLineChars="200" w:firstLine="200"/>
      <w:jc w:val="both"/>
      <w:textAlignment w:val="auto"/>
    </w:pPr>
    <w:rPr>
      <w:rFonts w:ascii="CG Times (WN)" w:eastAsia="Malgun Gothic" w:hAnsi="CG Times (WN)" w:cs="Batang"/>
      <w:lang w:val="en-US" w:eastAsia="ko-KR"/>
    </w:rPr>
  </w:style>
  <w:style w:type="character" w:customStyle="1" w:styleId="TALCar">
    <w:name w:val="TAL Car"/>
    <w:basedOn w:val="DefaultParagraphFont"/>
    <w:link w:val="TAL"/>
    <w:qFormat/>
    <w:locked/>
    <w:rsid w:val="00343030"/>
    <w:rPr>
      <w:rFonts w:ascii="Arial" w:hAnsi="Arial"/>
      <w:sz w:val="18"/>
      <w:lang w:val="en-GB"/>
    </w:rPr>
  </w:style>
  <w:style w:type="paragraph" w:customStyle="1" w:styleId="paragraph">
    <w:name w:val="paragraph"/>
    <w:basedOn w:val="Normal"/>
    <w:rsid w:val="004C0B34"/>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normaltextrun">
    <w:name w:val="normaltextrun"/>
    <w:basedOn w:val="DefaultParagraphFont"/>
    <w:rsid w:val="004C0B34"/>
  </w:style>
  <w:style w:type="character" w:customStyle="1" w:styleId="eop">
    <w:name w:val="eop"/>
    <w:basedOn w:val="DefaultParagraphFont"/>
    <w:rsid w:val="004C0B34"/>
  </w:style>
  <w:style w:type="character" w:styleId="Mention">
    <w:name w:val="Mention"/>
    <w:basedOn w:val="DefaultParagraphFont"/>
    <w:uiPriority w:val="99"/>
    <w:unhideWhenUsed/>
    <w:rsid w:val="00F46416"/>
    <w:rPr>
      <w:color w:val="2B579A"/>
      <w:shd w:val="clear" w:color="auto" w:fill="E1DFDD"/>
    </w:rPr>
  </w:style>
  <w:style w:type="table" w:styleId="GridTable1Light">
    <w:name w:val="Grid Table 1 Light"/>
    <w:basedOn w:val="TableNormal"/>
    <w:uiPriority w:val="46"/>
    <w:rsid w:val="009977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91767">
      <w:bodyDiv w:val="1"/>
      <w:marLeft w:val="0"/>
      <w:marRight w:val="0"/>
      <w:marTop w:val="0"/>
      <w:marBottom w:val="0"/>
      <w:divBdr>
        <w:top w:val="none" w:sz="0" w:space="0" w:color="auto"/>
        <w:left w:val="none" w:sz="0" w:space="0" w:color="auto"/>
        <w:bottom w:val="none" w:sz="0" w:space="0" w:color="auto"/>
        <w:right w:val="none" w:sz="0" w:space="0" w:color="auto"/>
      </w:divBdr>
      <w:divsChild>
        <w:div w:id="296569658">
          <w:marLeft w:val="1267"/>
          <w:marRight w:val="0"/>
          <w:marTop w:val="0"/>
          <w:marBottom w:val="120"/>
          <w:divBdr>
            <w:top w:val="none" w:sz="0" w:space="0" w:color="auto"/>
            <w:left w:val="none" w:sz="0" w:space="0" w:color="auto"/>
            <w:bottom w:val="none" w:sz="0" w:space="0" w:color="auto"/>
            <w:right w:val="none" w:sz="0" w:space="0" w:color="auto"/>
          </w:divBdr>
        </w:div>
        <w:div w:id="520976266">
          <w:marLeft w:val="907"/>
          <w:marRight w:val="0"/>
          <w:marTop w:val="0"/>
          <w:marBottom w:val="120"/>
          <w:divBdr>
            <w:top w:val="none" w:sz="0" w:space="0" w:color="auto"/>
            <w:left w:val="none" w:sz="0" w:space="0" w:color="auto"/>
            <w:bottom w:val="none" w:sz="0" w:space="0" w:color="auto"/>
            <w:right w:val="none" w:sz="0" w:space="0" w:color="auto"/>
          </w:divBdr>
        </w:div>
        <w:div w:id="858206118">
          <w:marLeft w:val="1267"/>
          <w:marRight w:val="0"/>
          <w:marTop w:val="0"/>
          <w:marBottom w:val="120"/>
          <w:divBdr>
            <w:top w:val="none" w:sz="0" w:space="0" w:color="auto"/>
            <w:left w:val="none" w:sz="0" w:space="0" w:color="auto"/>
            <w:bottom w:val="none" w:sz="0" w:space="0" w:color="auto"/>
            <w:right w:val="none" w:sz="0" w:space="0" w:color="auto"/>
          </w:divBdr>
        </w:div>
        <w:div w:id="868449077">
          <w:marLeft w:val="907"/>
          <w:marRight w:val="0"/>
          <w:marTop w:val="0"/>
          <w:marBottom w:val="120"/>
          <w:divBdr>
            <w:top w:val="none" w:sz="0" w:space="0" w:color="auto"/>
            <w:left w:val="none" w:sz="0" w:space="0" w:color="auto"/>
            <w:bottom w:val="none" w:sz="0" w:space="0" w:color="auto"/>
            <w:right w:val="none" w:sz="0" w:space="0" w:color="auto"/>
          </w:divBdr>
        </w:div>
        <w:div w:id="1238318207">
          <w:marLeft w:val="360"/>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9965696">
      <w:bodyDiv w:val="1"/>
      <w:marLeft w:val="0"/>
      <w:marRight w:val="0"/>
      <w:marTop w:val="0"/>
      <w:marBottom w:val="0"/>
      <w:divBdr>
        <w:top w:val="none" w:sz="0" w:space="0" w:color="auto"/>
        <w:left w:val="none" w:sz="0" w:space="0" w:color="auto"/>
        <w:bottom w:val="none" w:sz="0" w:space="0" w:color="auto"/>
        <w:right w:val="none" w:sz="0" w:space="0" w:color="auto"/>
      </w:divBdr>
      <w:divsChild>
        <w:div w:id="159082300">
          <w:marLeft w:val="720"/>
          <w:marRight w:val="0"/>
          <w:marTop w:val="0"/>
          <w:marBottom w:val="120"/>
          <w:divBdr>
            <w:top w:val="none" w:sz="0" w:space="0" w:color="auto"/>
            <w:left w:val="none" w:sz="0" w:space="0" w:color="auto"/>
            <w:bottom w:val="none" w:sz="0" w:space="0" w:color="auto"/>
            <w:right w:val="none" w:sz="0" w:space="0" w:color="auto"/>
          </w:divBdr>
        </w:div>
        <w:div w:id="874005893">
          <w:marLeft w:val="720"/>
          <w:marRight w:val="0"/>
          <w:marTop w:val="0"/>
          <w:marBottom w:val="120"/>
          <w:divBdr>
            <w:top w:val="none" w:sz="0" w:space="0" w:color="auto"/>
            <w:left w:val="none" w:sz="0" w:space="0" w:color="auto"/>
            <w:bottom w:val="none" w:sz="0" w:space="0" w:color="auto"/>
            <w:right w:val="none" w:sz="0" w:space="0" w:color="auto"/>
          </w:divBdr>
        </w:div>
        <w:div w:id="2116290938">
          <w:marLeft w:val="1094"/>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8744995">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449428">
      <w:bodyDiv w:val="1"/>
      <w:marLeft w:val="0"/>
      <w:marRight w:val="0"/>
      <w:marTop w:val="0"/>
      <w:marBottom w:val="0"/>
      <w:divBdr>
        <w:top w:val="none" w:sz="0" w:space="0" w:color="auto"/>
        <w:left w:val="none" w:sz="0" w:space="0" w:color="auto"/>
        <w:bottom w:val="none" w:sz="0" w:space="0" w:color="auto"/>
        <w:right w:val="none" w:sz="0" w:space="0" w:color="auto"/>
      </w:divBdr>
      <w:divsChild>
        <w:div w:id="351149707">
          <w:marLeft w:val="1094"/>
          <w:marRight w:val="0"/>
          <w:marTop w:val="0"/>
          <w:marBottom w:val="120"/>
          <w:divBdr>
            <w:top w:val="none" w:sz="0" w:space="0" w:color="auto"/>
            <w:left w:val="none" w:sz="0" w:space="0" w:color="auto"/>
            <w:bottom w:val="none" w:sz="0" w:space="0" w:color="auto"/>
            <w:right w:val="none" w:sz="0" w:space="0" w:color="auto"/>
          </w:divBdr>
        </w:div>
        <w:div w:id="1286352535">
          <w:marLeft w:val="720"/>
          <w:marRight w:val="0"/>
          <w:marTop w:val="0"/>
          <w:marBottom w:val="120"/>
          <w:divBdr>
            <w:top w:val="none" w:sz="0" w:space="0" w:color="auto"/>
            <w:left w:val="none" w:sz="0" w:space="0" w:color="auto"/>
            <w:bottom w:val="none" w:sz="0" w:space="0" w:color="auto"/>
            <w:right w:val="none" w:sz="0" w:space="0" w:color="auto"/>
          </w:divBdr>
        </w:div>
        <w:div w:id="1350832491">
          <w:marLeft w:val="720"/>
          <w:marRight w:val="0"/>
          <w:marTop w:val="0"/>
          <w:marBottom w:val="120"/>
          <w:divBdr>
            <w:top w:val="none" w:sz="0" w:space="0" w:color="auto"/>
            <w:left w:val="none" w:sz="0" w:space="0" w:color="auto"/>
            <w:bottom w:val="none" w:sz="0" w:space="0" w:color="auto"/>
            <w:right w:val="none" w:sz="0" w:space="0" w:color="auto"/>
          </w:divBdr>
        </w:div>
        <w:div w:id="1424764483">
          <w:marLeft w:val="1094"/>
          <w:marRight w:val="0"/>
          <w:marTop w:val="0"/>
          <w:marBottom w:val="120"/>
          <w:divBdr>
            <w:top w:val="none" w:sz="0" w:space="0" w:color="auto"/>
            <w:left w:val="none" w:sz="0" w:space="0" w:color="auto"/>
            <w:bottom w:val="none" w:sz="0" w:space="0" w:color="auto"/>
            <w:right w:val="none" w:sz="0" w:space="0" w:color="auto"/>
          </w:divBdr>
        </w:div>
        <w:div w:id="2058625328">
          <w:marLeft w:val="720"/>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4104652">
      <w:bodyDiv w:val="1"/>
      <w:marLeft w:val="0"/>
      <w:marRight w:val="0"/>
      <w:marTop w:val="0"/>
      <w:marBottom w:val="0"/>
      <w:divBdr>
        <w:top w:val="none" w:sz="0" w:space="0" w:color="auto"/>
        <w:left w:val="none" w:sz="0" w:space="0" w:color="auto"/>
        <w:bottom w:val="none" w:sz="0" w:space="0" w:color="auto"/>
        <w:right w:val="none" w:sz="0" w:space="0" w:color="auto"/>
      </w:divBdr>
      <w:divsChild>
        <w:div w:id="727726383">
          <w:marLeft w:val="1181"/>
          <w:marRight w:val="0"/>
          <w:marTop w:val="0"/>
          <w:marBottom w:val="120"/>
          <w:divBdr>
            <w:top w:val="none" w:sz="0" w:space="0" w:color="auto"/>
            <w:left w:val="none" w:sz="0" w:space="0" w:color="auto"/>
            <w:bottom w:val="none" w:sz="0" w:space="0" w:color="auto"/>
            <w:right w:val="none" w:sz="0" w:space="0" w:color="auto"/>
          </w:divBdr>
        </w:div>
        <w:div w:id="993416288">
          <w:marLeft w:val="806"/>
          <w:marRight w:val="0"/>
          <w:marTop w:val="0"/>
          <w:marBottom w:val="120"/>
          <w:divBdr>
            <w:top w:val="none" w:sz="0" w:space="0" w:color="auto"/>
            <w:left w:val="none" w:sz="0" w:space="0" w:color="auto"/>
            <w:bottom w:val="none" w:sz="0" w:space="0" w:color="auto"/>
            <w:right w:val="none" w:sz="0" w:space="0" w:color="auto"/>
          </w:divBdr>
        </w:div>
        <w:div w:id="1155802741">
          <w:marLeft w:val="1181"/>
          <w:marRight w:val="0"/>
          <w:marTop w:val="0"/>
          <w:marBottom w:val="120"/>
          <w:divBdr>
            <w:top w:val="none" w:sz="0" w:space="0" w:color="auto"/>
            <w:left w:val="none" w:sz="0" w:space="0" w:color="auto"/>
            <w:bottom w:val="none" w:sz="0" w:space="0" w:color="auto"/>
            <w:right w:val="none" w:sz="0" w:space="0" w:color="auto"/>
          </w:divBdr>
        </w:div>
        <w:div w:id="1564411464">
          <w:marLeft w:val="806"/>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5AIRPNAIUNRU-1830940522-13727</_dlc_DocId>
    <_dlc_DocIdUrl xmlns="71c5aaf6-e6ce-465b-b873-5148d2a4c105">
      <Url>https://nokia.sharepoint.com/sites/c5g/5gradio/_layouts/15/DocIdRedir.aspx?ID=5AIRPNAIUNRU-1830940522-13727</Url>
      <Description>5AIRPNAIUNRU-1830940522-13727</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16</Pages>
  <Words>6469</Words>
  <Characters>33282</Characters>
  <Application>Microsoft Office Word</Application>
  <DocSecurity>0</DocSecurity>
  <Lines>277</Lines>
  <Paragraphs>79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39672</CharactersWithSpaces>
  <SharedDoc>false</SharedDoc>
  <HLinks>
    <vt:vector size="60" baseType="variant">
      <vt:variant>
        <vt:i4>7929870</vt:i4>
      </vt:variant>
      <vt:variant>
        <vt:i4>27</vt:i4>
      </vt:variant>
      <vt:variant>
        <vt:i4>0</vt:i4>
      </vt:variant>
      <vt:variant>
        <vt:i4>5</vt:i4>
      </vt:variant>
      <vt:variant>
        <vt:lpwstr>mailto:samantha.caporal_del_barrio@nokia-bell-labs.com</vt:lpwstr>
      </vt:variant>
      <vt:variant>
        <vt:lpwstr/>
      </vt:variant>
      <vt:variant>
        <vt:i4>1048678</vt:i4>
      </vt:variant>
      <vt:variant>
        <vt:i4>24</vt:i4>
      </vt:variant>
      <vt:variant>
        <vt:i4>0</vt:i4>
      </vt:variant>
      <vt:variant>
        <vt:i4>5</vt:i4>
      </vt:variant>
      <vt:variant>
        <vt:lpwstr>mailto:timo.koskela@nokia-bell-labs.com</vt:lpwstr>
      </vt:variant>
      <vt:variant>
        <vt:lpwstr/>
      </vt:variant>
      <vt:variant>
        <vt:i4>6619161</vt:i4>
      </vt:variant>
      <vt:variant>
        <vt:i4>21</vt:i4>
      </vt:variant>
      <vt:variant>
        <vt:i4>0</vt:i4>
      </vt:variant>
      <vt:variant>
        <vt:i4>5</vt:i4>
      </vt:variant>
      <vt:variant>
        <vt:lpwstr>mailto:keeth.jayasinghe@nokia.com</vt:lpwstr>
      </vt:variant>
      <vt:variant>
        <vt:lpwstr/>
      </vt:variant>
      <vt:variant>
        <vt:i4>1048678</vt:i4>
      </vt:variant>
      <vt:variant>
        <vt:i4>18</vt:i4>
      </vt:variant>
      <vt:variant>
        <vt:i4>0</vt:i4>
      </vt:variant>
      <vt:variant>
        <vt:i4>5</vt:i4>
      </vt:variant>
      <vt:variant>
        <vt:lpwstr>mailto:timo.koskela@nokia-bell-labs.com</vt:lpwstr>
      </vt:variant>
      <vt:variant>
        <vt:lpwstr/>
      </vt:variant>
      <vt:variant>
        <vt:i4>4980774</vt:i4>
      </vt:variant>
      <vt:variant>
        <vt:i4>15</vt:i4>
      </vt:variant>
      <vt:variant>
        <vt:i4>0</vt:i4>
      </vt:variant>
      <vt:variant>
        <vt:i4>5</vt:i4>
      </vt:variant>
      <vt:variant>
        <vt:lpwstr>mailto:cassio.ribeiro@nokia.com</vt:lpwstr>
      </vt:variant>
      <vt:variant>
        <vt:lpwstr/>
      </vt:variant>
      <vt:variant>
        <vt:i4>6684672</vt:i4>
      </vt:variant>
      <vt:variant>
        <vt:i4>12</vt:i4>
      </vt:variant>
      <vt:variant>
        <vt:i4>0</vt:i4>
      </vt:variant>
      <vt:variant>
        <vt:i4>5</vt:i4>
      </vt:variant>
      <vt:variant>
        <vt:lpwstr>mailto:sami.hakola@nokia-bell-labs.com</vt:lpwstr>
      </vt:variant>
      <vt:variant>
        <vt:lpwstr/>
      </vt:variant>
      <vt:variant>
        <vt:i4>6684672</vt:i4>
      </vt:variant>
      <vt:variant>
        <vt:i4>9</vt:i4>
      </vt:variant>
      <vt:variant>
        <vt:i4>0</vt:i4>
      </vt:variant>
      <vt:variant>
        <vt:i4>5</vt:i4>
      </vt:variant>
      <vt:variant>
        <vt:lpwstr>mailto:sami.hakola@nokia-bell-labs.com</vt:lpwstr>
      </vt:variant>
      <vt:variant>
        <vt:lpwstr/>
      </vt:variant>
      <vt:variant>
        <vt:i4>4980774</vt:i4>
      </vt:variant>
      <vt:variant>
        <vt:i4>6</vt:i4>
      </vt:variant>
      <vt:variant>
        <vt:i4>0</vt:i4>
      </vt:variant>
      <vt:variant>
        <vt:i4>5</vt:i4>
      </vt:variant>
      <vt:variant>
        <vt:lpwstr>mailto:cassio.ribeiro@nokia.com</vt:lpwstr>
      </vt:variant>
      <vt:variant>
        <vt:lpwstr/>
      </vt:variant>
      <vt:variant>
        <vt:i4>5308474</vt:i4>
      </vt:variant>
      <vt:variant>
        <vt:i4>3</vt:i4>
      </vt:variant>
      <vt:variant>
        <vt:i4>0</vt:i4>
      </vt:variant>
      <vt:variant>
        <vt:i4>5</vt:i4>
      </vt:variant>
      <vt:variant>
        <vt:lpwstr>mailto:matha.deghel@nokia-bell-labs.com</vt:lpwstr>
      </vt:variant>
      <vt:variant>
        <vt:lpwstr/>
      </vt:variant>
      <vt:variant>
        <vt:i4>6684672</vt:i4>
      </vt:variant>
      <vt:variant>
        <vt:i4>0</vt:i4>
      </vt:variant>
      <vt:variant>
        <vt:i4>0</vt:i4>
      </vt:variant>
      <vt:variant>
        <vt:i4>5</vt:i4>
      </vt:variant>
      <vt:variant>
        <vt:lpwstr>mailto:sami.hakola@nokia-bell-labs.com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6</cp:revision>
  <cp:lastPrinted>2016-06-20T21:35:00Z</cp:lastPrinted>
  <dcterms:created xsi:type="dcterms:W3CDTF">2022-01-11T17:50:00Z</dcterms:created>
  <dcterms:modified xsi:type="dcterms:W3CDTF">2022-01-11T17:55:00Z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ebd2a337-4e8b-4dc8-b555-a65d9c30c6f6</vt:lpwstr>
  </property>
</Properties>
</file>